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6"/>
        <w:tblW w:w="141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60"/>
        <w:gridCol w:w="3072"/>
        <w:gridCol w:w="2835"/>
        <w:gridCol w:w="2358"/>
        <w:gridCol w:w="2790"/>
      </w:tblGrid>
      <w:tr w:rsidR="00CB5516" w:rsidRPr="00AA42EC" w14:paraId="57C35595" w14:textId="77777777" w:rsidTr="00B33276">
        <w:trPr>
          <w:trHeight w:val="295"/>
        </w:trPr>
        <w:tc>
          <w:tcPr>
            <w:tcW w:w="14115" w:type="dxa"/>
            <w:gridSpan w:val="5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D71D24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615A5581" w14:textId="783720DF" w:rsidR="00CB5516" w:rsidRPr="003B34A5" w:rsidRDefault="00665305" w:rsidP="00665305">
            <w:pPr>
              <w:spacing w:line="295" w:lineRule="atLeast"/>
              <w:rPr>
                <w:rFonts w:asciiTheme="minorBidi" w:eastAsia="Calibri" w:hAnsiTheme="minorBidi"/>
                <w:b/>
                <w:bCs/>
                <w:color w:val="FFFFFF"/>
                <w:kern w:val="24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/>
                <w:kern w:val="24"/>
                <w:sz w:val="20"/>
                <w:szCs w:val="20"/>
                <w:lang w:val="en-US" w:eastAsia="de-DE"/>
              </w:rPr>
              <w:t>CD Matrix</w:t>
            </w:r>
            <w:r w:rsidR="25065A4D" w:rsidRPr="003B34A5">
              <w:rPr>
                <w:rFonts w:asciiTheme="minorBidi" w:eastAsia="Calibri" w:hAnsiTheme="minorBidi"/>
                <w:b/>
                <w:bCs/>
                <w:color w:val="FFFFFF"/>
                <w:kern w:val="24"/>
                <w:sz w:val="20"/>
                <w:szCs w:val="20"/>
                <w:lang w:val="en-US" w:eastAsia="de-DE"/>
              </w:rPr>
              <w:t xml:space="preserve"> Output 1</w:t>
            </w:r>
          </w:p>
          <w:p w14:paraId="49DA5388" w14:textId="73B352CC" w:rsidR="00665305" w:rsidRPr="003B34A5" w:rsidRDefault="00665305" w:rsidP="00665305">
            <w:pPr>
              <w:spacing w:line="295" w:lineRule="atLeast"/>
              <w:rPr>
                <w:rFonts w:asciiTheme="minorBidi" w:eastAsia="Times New Roman" w:hAnsiTheme="minorBidi"/>
                <w:sz w:val="20"/>
                <w:szCs w:val="20"/>
                <w:rtl/>
                <w:lang w:val="en-US" w:eastAsia="de-DE" w:bidi="ar-EG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/>
                <w:kern w:val="24"/>
                <w:sz w:val="20"/>
                <w:szCs w:val="20"/>
                <w:lang w:val="en-US" w:eastAsia="de-DE"/>
              </w:rPr>
              <w:t xml:space="preserve">Focus: </w:t>
            </w:r>
            <w:r w:rsidRPr="003B34A5">
              <w:rPr>
                <w:rFonts w:asciiTheme="minorBidi" w:eastAsia="Calibri" w:hAnsiTheme="minorBidi"/>
                <w:i/>
                <w:iCs/>
                <w:color w:val="FFFFFF"/>
                <w:kern w:val="24"/>
                <w:sz w:val="20"/>
                <w:szCs w:val="20"/>
                <w:lang w:val="en-US" w:eastAsia="de-DE"/>
              </w:rPr>
              <w:t>(Overall project, line of action, etc.)</w:t>
            </w:r>
          </w:p>
        </w:tc>
      </w:tr>
      <w:tr w:rsidR="00665305" w:rsidRPr="00CB5516" w14:paraId="7BC8B608" w14:textId="77777777" w:rsidTr="00B33276">
        <w:trPr>
          <w:trHeight w:val="603"/>
        </w:trPr>
        <w:tc>
          <w:tcPr>
            <w:tcW w:w="3060" w:type="dxa"/>
            <w:vMerge w:val="restart"/>
            <w:tcBorders>
              <w:top w:val="single" w:sz="12" w:space="0" w:color="94141A"/>
              <w:left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461D15B1" w14:textId="18EDA3F7" w:rsidR="00665305" w:rsidRPr="003B34A5" w:rsidRDefault="00665305" w:rsidP="00665305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>Phase</w:t>
            </w:r>
          </w:p>
          <w:p w14:paraId="394A4BD1" w14:textId="12887B44" w:rsidR="00665305" w:rsidRPr="003B34A5" w:rsidRDefault="00665305" w:rsidP="00665305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>From xxx to xxx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724B6C8F" w14:textId="77215E70" w:rsidR="00665305" w:rsidRPr="003B34A5" w:rsidRDefault="00665305" w:rsidP="00CB5516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>Individuals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290AFC5" w14:textId="4A63BA05" w:rsidR="00665305" w:rsidRPr="003B34A5" w:rsidRDefault="00665305" w:rsidP="00CB5516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>Organisations</w:t>
            </w:r>
            <w:proofErr w:type="spellEnd"/>
          </w:p>
        </w:tc>
        <w:tc>
          <w:tcPr>
            <w:tcW w:w="5148" w:type="dxa"/>
            <w:gridSpan w:val="2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13B4024B" w14:textId="6EE4297B" w:rsidR="00665305" w:rsidRPr="003B34A5" w:rsidRDefault="00665305" w:rsidP="00CB5516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>Society</w:t>
            </w:r>
          </w:p>
        </w:tc>
      </w:tr>
      <w:tr w:rsidR="00665305" w:rsidRPr="00665305" w14:paraId="0B1D3302" w14:textId="77777777" w:rsidTr="00B33276">
        <w:trPr>
          <w:trHeight w:val="603"/>
        </w:trPr>
        <w:tc>
          <w:tcPr>
            <w:tcW w:w="3060" w:type="dxa"/>
            <w:vMerge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DFC5959" w14:textId="42184174" w:rsidR="00665305" w:rsidRPr="003B34A5" w:rsidRDefault="00665305" w:rsidP="00CB5516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4FCA2B2" w14:textId="0DCEB1BB" w:rsidR="00665305" w:rsidRPr="003B34A5" w:rsidRDefault="00665305" w:rsidP="00CB5516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 xml:space="preserve">Competence Development  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AFA47B3" w14:textId="77777777" w:rsidR="00665305" w:rsidRPr="003B34A5" w:rsidRDefault="00665305" w:rsidP="00CB5516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>Organisational</w:t>
            </w:r>
            <w:proofErr w:type="spell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 xml:space="preserve"> Development</w:t>
            </w:r>
          </w:p>
        </w:tc>
        <w:tc>
          <w:tcPr>
            <w:tcW w:w="235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4E9D9157" w14:textId="7060B8FC" w:rsidR="00665305" w:rsidRPr="003B34A5" w:rsidRDefault="00665305" w:rsidP="00CB5516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>Development of cooperation systems</w:t>
            </w:r>
          </w:p>
        </w:tc>
        <w:tc>
          <w:tcPr>
            <w:tcW w:w="27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0DDDA55A" w14:textId="13397D2B" w:rsidR="00665305" w:rsidRPr="003B34A5" w:rsidRDefault="00665305" w:rsidP="00CB5516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US" w:eastAsia="de-DE"/>
              </w:rPr>
              <w:t>Development of enabling frameworks</w:t>
            </w:r>
          </w:p>
        </w:tc>
      </w:tr>
      <w:tr w:rsidR="2BAB9858" w:rsidRPr="00AA42EC" w14:paraId="5D062FD5" w14:textId="77777777" w:rsidTr="00B33276">
        <w:trPr>
          <w:trHeight w:val="2359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77AD317F" w14:textId="7F898015" w:rsidR="2115CC03" w:rsidRPr="003B34A5" w:rsidRDefault="2115CC03" w:rsidP="2BAB9858">
            <w:pPr>
              <w:spacing w:line="257" w:lineRule="auto"/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Key Actors (</w:t>
            </w:r>
            <w:proofErr w:type="gramStart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with regard to</w:t>
            </w:r>
            <w:proofErr w:type="gramEnd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long-term sustainability)</w:t>
            </w:r>
          </w:p>
          <w:p w14:paraId="711F5D74" w14:textId="64152BB7" w:rsidR="2BAB9858" w:rsidRPr="003B34A5" w:rsidRDefault="2BAB9858" w:rsidP="2BAB9858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E36EC07" w14:textId="7E321458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spacing w:before="240" w:after="240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Technical Office Staff</w:t>
            </w:r>
          </w:p>
          <w:p w14:paraId="17DBE475" w14:textId="661EDCD9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spacing w:before="240" w:after="240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Media Office Staff</w:t>
            </w:r>
          </w:p>
          <w:p w14:paraId="70433C60" w14:textId="432C4418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spacing w:before="240" w:after="240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Labour Market Researchers</w:t>
            </w:r>
          </w:p>
          <w:p w14:paraId="7E8EE8AC" w14:textId="32BBB24F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spacing w:before="240" w:after="240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Researchers</w:t>
            </w:r>
          </w:p>
          <w:p w14:paraId="057488FE" w14:textId="54A3667A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spacing w:before="240" w:after="240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Officers</w:t>
            </w:r>
          </w:p>
          <w:p w14:paraId="2102FB28" w14:textId="13AD45F2" w:rsidR="2BAB9858" w:rsidRPr="00C85AAC" w:rsidRDefault="571DDD42" w:rsidP="066160A4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Managers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B7DA8B4" w14:textId="7A60CC6C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Employment and Labour Market Department</w:t>
            </w:r>
          </w:p>
          <w:p w14:paraId="0314E434" w14:textId="4B5ED9CA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Technical Office</w:t>
            </w:r>
          </w:p>
          <w:p w14:paraId="2EA899B1" w14:textId="7C035E60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Media Office</w:t>
            </w:r>
          </w:p>
          <w:p w14:paraId="75D84919" w14:textId="37AF6D8A" w:rsidR="2BAB9858" w:rsidRPr="003B34A5" w:rsidRDefault="2BAB9858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</w:p>
        </w:tc>
        <w:tc>
          <w:tcPr>
            <w:tcW w:w="235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15E37E7" w14:textId="06DBE5EF" w:rsidR="2BAB9858" w:rsidRPr="003B34A5" w:rsidRDefault="2BAB9858" w:rsidP="066160A4">
            <w:pPr>
              <w:pStyle w:val="Listenabsatz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5F63EB0F" w14:textId="0943483B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Employers</w:t>
            </w:r>
          </w:p>
          <w:p w14:paraId="71C33149" w14:textId="58BCBFBD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Labour unions </w:t>
            </w:r>
          </w:p>
          <w:p w14:paraId="75A6BC8E" w14:textId="36DDE83E" w:rsidR="2BAB9858" w:rsidRPr="003B34A5" w:rsidRDefault="571DDD42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Private sector’s representatives</w:t>
            </w:r>
          </w:p>
          <w:p w14:paraId="577BAC2C" w14:textId="1ADB45AD" w:rsidR="2BAB9858" w:rsidRPr="003B34A5" w:rsidRDefault="546B3A55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NGOs </w:t>
            </w:r>
          </w:p>
          <w:p w14:paraId="08D8EC94" w14:textId="6D7A2E6C" w:rsidR="2BAB9858" w:rsidRPr="003B34A5" w:rsidRDefault="2BAB9858" w:rsidP="066160A4">
            <w:pPr>
              <w:pStyle w:val="Listenabsatz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</w:p>
        </w:tc>
        <w:tc>
          <w:tcPr>
            <w:tcW w:w="27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3B164035" w14:textId="1793AA00" w:rsidR="2BAB9858" w:rsidRPr="003B34A5" w:rsidRDefault="546B3A55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Governmental relevant </w:t>
            </w:r>
            <w:r w:rsidR="5BA6809E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entities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: </w:t>
            </w:r>
            <w:r w:rsidR="440D229D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Ministry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of education</w:t>
            </w:r>
            <w:r w:rsidR="1794F273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,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Ministry of trade and industry </w:t>
            </w:r>
          </w:p>
          <w:p w14:paraId="56940696" w14:textId="020054F7" w:rsidR="2BAB9858" w:rsidRPr="003B34A5" w:rsidRDefault="6E2F2381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International development partners: ILO, UNIDO</w:t>
            </w:r>
          </w:p>
        </w:tc>
      </w:tr>
      <w:tr w:rsidR="00A731CA" w:rsidRPr="008F5F8C" w14:paraId="728EB419" w14:textId="77777777" w:rsidTr="00B33276">
        <w:trPr>
          <w:trHeight w:val="2359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7A3A87E0" w14:textId="7DD553B2" w:rsidR="00CB5516" w:rsidRPr="00040417" w:rsidRDefault="00CB5516" w:rsidP="00CB5516">
            <w:pPr>
              <w:spacing w:line="276" w:lineRule="auto"/>
              <w:rPr>
                <w:rFonts w:asciiTheme="minorBidi" w:eastAsia="Times New Roman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040417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Strengths/ weaknesses/ opportunities/ threats </w:t>
            </w:r>
            <w:r w:rsidR="00665305" w:rsidRPr="00040417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(SWOT) </w:t>
            </w:r>
            <w:proofErr w:type="gramStart"/>
            <w:r w:rsidRPr="00040417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in the </w:t>
            </w:r>
            <w:r w:rsidR="00665305" w:rsidRPr="00040417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>area of</w:t>
            </w:r>
            <w:proofErr w:type="gramEnd"/>
            <w:r w:rsidR="00665305" w:rsidRPr="00040417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 social concern 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3435FFD" w14:textId="77777777" w:rsidR="00C85AAC" w:rsidRPr="00040417" w:rsidRDefault="00C85AAC" w:rsidP="00C85AAC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040417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t>Strengths:</w:t>
            </w:r>
          </w:p>
          <w:p w14:paraId="036F3851" w14:textId="5B97B70B" w:rsidR="00040417" w:rsidRPr="00040417" w:rsidRDefault="7EAB6262" w:rsidP="00423275">
            <w:pPr>
              <w:pStyle w:val="Listenabsatz"/>
              <w:numPr>
                <w:ilvl w:val="0"/>
                <w:numId w:val="30"/>
              </w:num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Willingness</w:t>
            </w:r>
            <w:r w:rsidR="43E473A4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to cooperate</w:t>
            </w:r>
            <w:r w:rsid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.</w:t>
            </w:r>
          </w:p>
          <w:p w14:paraId="0691C9E0" w14:textId="36F9D5C3" w:rsidR="00040417" w:rsidRPr="00040417" w:rsidRDefault="7EAB6262" w:rsidP="00423275">
            <w:pPr>
              <w:pStyle w:val="Listenabsatz"/>
              <w:numPr>
                <w:ilvl w:val="0"/>
                <w:numId w:val="30"/>
              </w:num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experience and familiarity with employment strategies and policies</w:t>
            </w:r>
            <w:r w:rsidR="00040417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.</w:t>
            </w: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</w:p>
          <w:p w14:paraId="67C12590" w14:textId="6536E8E7" w:rsidR="00CB5516" w:rsidRPr="00040417" w:rsidRDefault="221D46BB" w:rsidP="066160A4">
            <w:pPr>
              <w:spacing w:before="100" w:beforeAutospacing="1" w:after="100" w:afterAutospacing="1" w:line="276" w:lineRule="auto"/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different</w:t>
            </w:r>
            <w:r w:rsidR="7EAB6262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age groups in </w:t>
            </w:r>
            <w:r w:rsidR="778E0ACB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E</w:t>
            </w:r>
            <w:r w:rsidR="7EAB6262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mployment and </w:t>
            </w:r>
            <w:r w:rsidR="210A7228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Labor</w:t>
            </w:r>
            <w:r w:rsidR="7EAB6262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  <w:r w:rsidR="1B03B718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Market dept.</w:t>
            </w:r>
            <w:r w:rsidR="0F918893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and technical office (sustainability)</w:t>
            </w:r>
            <w:r w:rsidR="4C114806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.</w:t>
            </w:r>
          </w:p>
          <w:p w14:paraId="42B5A96C" w14:textId="77777777" w:rsidR="00C85AAC" w:rsidRPr="00C04CF7" w:rsidRDefault="00C85AAC" w:rsidP="00C85AAC">
            <w:pPr>
              <w:spacing w:beforeAutospacing="1" w:afterAutospacing="1" w:line="276" w:lineRule="auto"/>
              <w:rPr>
                <w:rFonts w:asciiTheme="minorBidi" w:eastAsia="Times New Roman" w:hAnsiTheme="minorBidi"/>
                <w:color w:val="FF0000"/>
                <w:sz w:val="20"/>
                <w:szCs w:val="20"/>
                <w:lang w:val="en-GB" w:eastAsia="de-DE"/>
              </w:rPr>
            </w:pPr>
            <w:r w:rsidRPr="00C04CF7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lastRenderedPageBreak/>
              <w:t xml:space="preserve">Weaknesses: </w:t>
            </w:r>
          </w:p>
          <w:p w14:paraId="27C94695" w14:textId="78D94840" w:rsidR="00CB5516" w:rsidRPr="00040417" w:rsidRDefault="4C114806" w:rsidP="066160A4">
            <w:pPr>
              <w:spacing w:before="100" w:beforeAutospacing="1" w:after="100" w:afterAutospacing="1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Lack of sufficient manpower in </w:t>
            </w:r>
            <w:proofErr w:type="spellStart"/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MoL.</w:t>
            </w:r>
            <w:proofErr w:type="spellEnd"/>
          </w:p>
          <w:p w14:paraId="2445A189" w14:textId="77777777" w:rsidR="00C85AAC" w:rsidRPr="00C04CF7" w:rsidRDefault="00C85AAC" w:rsidP="00C85AAC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4CF7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6B6DE6CF" w14:textId="1D1E08D5" w:rsidR="00CB5516" w:rsidRPr="00040417" w:rsidRDefault="0252613F" w:rsidP="066160A4">
            <w:pPr>
              <w:spacing w:before="100" w:beforeAutospacing="1" w:after="100" w:afterAutospacing="1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Existing social interest </w:t>
            </w:r>
            <w:r w:rsidR="6545CD5D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in</w:t>
            </w: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employment issues</w:t>
            </w:r>
            <w:r w:rsidR="4FFFB21A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.</w:t>
            </w:r>
          </w:p>
          <w:p w14:paraId="3B13B3D6" w14:textId="77777777" w:rsidR="00C85AAC" w:rsidRPr="00C04CF7" w:rsidRDefault="00C85AAC" w:rsidP="00C85AAC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4CF7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C04CF7">
              <w:rPr>
                <w:rFonts w:asciiTheme="minorBidi" w:eastAsia="Times New Roman" w:hAnsiTheme="minorBidi"/>
                <w:color w:val="FF0000"/>
                <w:sz w:val="20"/>
                <w:szCs w:val="20"/>
                <w:lang w:val="en-GB" w:eastAsia="de-DE"/>
              </w:rPr>
              <w:t xml:space="preserve"> </w:t>
            </w:r>
          </w:p>
          <w:p w14:paraId="2911FA95" w14:textId="5F2F77CC" w:rsidR="00CB5516" w:rsidRPr="00040417" w:rsidRDefault="2CEC012E" w:rsidP="066160A4">
            <w:pPr>
              <w:spacing w:before="100" w:beforeAutospacing="1" w:after="100" w:afterAutospacing="1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N/A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BC3A60B" w14:textId="77777777" w:rsidR="00C85AAC" w:rsidRDefault="00C85AAC" w:rsidP="066160A4">
            <w:pPr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</w:t>
            </w:r>
            <w:r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t>:</w:t>
            </w:r>
          </w:p>
          <w:p w14:paraId="3DCFA3EA" w14:textId="77777777" w:rsidR="00C85AAC" w:rsidRDefault="00C85AAC" w:rsidP="066160A4">
            <w:pPr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00BF4869" w14:textId="54844613" w:rsidR="00040417" w:rsidRPr="00040417" w:rsidRDefault="2F7989E8" w:rsidP="00423275">
            <w:pPr>
              <w:pStyle w:val="Listenabsatz"/>
              <w:numPr>
                <w:ilvl w:val="0"/>
                <w:numId w:val="31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Included in </w:t>
            </w:r>
            <w:proofErr w:type="spellStart"/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MoL’s</w:t>
            </w:r>
            <w:proofErr w:type="spellEnd"/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  <w:r w:rsidR="00040417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mandate.</w:t>
            </w: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</w:p>
          <w:p w14:paraId="2F77B7BD" w14:textId="3C360DE1" w:rsidR="00C85AAC" w:rsidRPr="00040417" w:rsidRDefault="2F7989E8" w:rsidP="00423275">
            <w:pPr>
              <w:pStyle w:val="Listenabsatz"/>
              <w:numPr>
                <w:ilvl w:val="0"/>
                <w:numId w:val="31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Outreach on national and local level (governorates and districts)</w:t>
            </w:r>
            <w:r w:rsidR="6D7BE7D4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.</w:t>
            </w:r>
          </w:p>
          <w:p w14:paraId="4294AF41" w14:textId="182DF8A8" w:rsidR="00C85AAC" w:rsidRPr="00C85AAC" w:rsidRDefault="00C85AAC" w:rsidP="00C85AAC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1EDCA304" w14:textId="77777777" w:rsidR="00040417" w:rsidRPr="00040417" w:rsidRDefault="71FDC7E1" w:rsidP="00423275">
            <w:pPr>
              <w:pStyle w:val="Listenabsatz"/>
              <w:numPr>
                <w:ilvl w:val="0"/>
                <w:numId w:val="32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No clear designated department for policy </w:t>
            </w: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lastRenderedPageBreak/>
              <w:t>and strategy development</w:t>
            </w:r>
          </w:p>
          <w:p w14:paraId="3A4E90C1" w14:textId="77777777" w:rsidR="00040417" w:rsidRPr="00040417" w:rsidRDefault="71FDC7E1" w:rsidP="00423275">
            <w:pPr>
              <w:pStyle w:val="Listenabsatz"/>
              <w:numPr>
                <w:ilvl w:val="0"/>
                <w:numId w:val="32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Lack of unified documentation process</w:t>
            </w:r>
          </w:p>
          <w:p w14:paraId="6D7F842A" w14:textId="77777777" w:rsidR="00040417" w:rsidRPr="00040417" w:rsidRDefault="71FDC7E1" w:rsidP="00423275">
            <w:pPr>
              <w:pStyle w:val="Listenabsatz"/>
              <w:numPr>
                <w:ilvl w:val="0"/>
                <w:numId w:val="32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Employment and Labor Market Dept</w:t>
            </w:r>
            <w:r w:rsidR="3B24D112"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. Are not involved in policy formulation</w:t>
            </w:r>
          </w:p>
          <w:p w14:paraId="45FE29CE" w14:textId="34564AC7" w:rsidR="00A6218C" w:rsidRPr="00040417" w:rsidRDefault="3B24D112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Gap between policy and strategy formulation and implementation.</w:t>
            </w:r>
          </w:p>
          <w:p w14:paraId="3CEA4F4D" w14:textId="77777777" w:rsidR="00C85AAC" w:rsidRPr="003B34A5" w:rsidRDefault="00C85AAC" w:rsidP="00C85AAC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10B0192A" w14:textId="4E5F6674" w:rsidR="00A6218C" w:rsidRPr="003B34A5" w:rsidRDefault="0AA3AD1F" w:rsidP="066160A4">
            <w:pPr>
              <w:spacing w:beforeAutospacing="1" w:afterAutospacing="1"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Existing social interest </w:t>
            </w:r>
            <w:r w:rsidR="29935AED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in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employment issues</w:t>
            </w:r>
            <w:r w:rsidR="15E4F068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; Different actors working with </w:t>
            </w:r>
            <w:proofErr w:type="spellStart"/>
            <w:r w:rsidR="15E4F068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MoL.</w:t>
            </w:r>
            <w:proofErr w:type="spellEnd"/>
          </w:p>
          <w:p w14:paraId="10F87CBA" w14:textId="77777777" w:rsidR="00C85AAC" w:rsidRPr="003B34A5" w:rsidRDefault="00C85AAC" w:rsidP="00C85AAC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4ED426CC" w14:textId="568F4792" w:rsidR="00A6218C" w:rsidRPr="003B34A5" w:rsidRDefault="1ECF794E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Lack of clear role of </w:t>
            </w: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MoL</w:t>
            </w:r>
            <w:proofErr w:type="spellEnd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and lack of trust from the public.</w:t>
            </w:r>
          </w:p>
        </w:tc>
        <w:tc>
          <w:tcPr>
            <w:tcW w:w="235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D019A17" w14:textId="77777777" w:rsidR="00C85AAC" w:rsidRDefault="00C85AAC" w:rsidP="00C85AAC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4BAD477F" w14:textId="402EC328" w:rsidR="00317123" w:rsidRPr="003B34A5" w:rsidRDefault="0642E49C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Roundtables improve </w:t>
            </w: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MoL’s</w:t>
            </w:r>
            <w:proofErr w:type="spellEnd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stakeholders’ engagement</w:t>
            </w:r>
            <w:r w:rsidR="7395AF47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.</w:t>
            </w:r>
          </w:p>
          <w:p w14:paraId="1DC14C5D" w14:textId="77777777" w:rsidR="00C30438" w:rsidRPr="003B34A5" w:rsidRDefault="00C30438" w:rsidP="00C30438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0CF65144" w14:textId="71BA93B4" w:rsidR="00317123" w:rsidRPr="003B34A5" w:rsidRDefault="0872E82C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MoL’s</w:t>
            </w:r>
            <w:proofErr w:type="spellEnd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misperception about their role as inspectors.</w:t>
            </w:r>
          </w:p>
          <w:p w14:paraId="5668485A" w14:textId="77777777" w:rsidR="00C30438" w:rsidRPr="003B34A5" w:rsidRDefault="00C30438" w:rsidP="00C30438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 xml:space="preserve">Opportunities: </w:t>
            </w:r>
          </w:p>
          <w:p w14:paraId="3B59AD4B" w14:textId="3AC32C8F" w:rsidR="00040417" w:rsidRPr="00040417" w:rsidRDefault="77114EC0" w:rsidP="00040417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Different actors working with </w:t>
            </w: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MoL</w:t>
            </w:r>
            <w:r w:rsidR="15E8BB09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.</w:t>
            </w:r>
            <w:proofErr w:type="spellEnd"/>
          </w:p>
          <w:p w14:paraId="572F66FD" w14:textId="706031BA" w:rsidR="00040417" w:rsidRPr="00040417" w:rsidRDefault="00040417" w:rsidP="00040417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1D9FBCDE" w14:textId="77777777" w:rsidR="00040417" w:rsidRPr="00040417" w:rsidRDefault="15E8BB09" w:rsidP="00423275">
            <w:pPr>
              <w:pStyle w:val="Listenabsatz"/>
              <w:numPr>
                <w:ilvl w:val="0"/>
                <w:numId w:val="33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Private sector limited perception of </w:t>
            </w:r>
            <w:proofErr w:type="spellStart"/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MoL’s</w:t>
            </w:r>
            <w:proofErr w:type="spellEnd"/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role as inspectors</w:t>
            </w:r>
          </w:p>
          <w:p w14:paraId="5CA799F5" w14:textId="77777777" w:rsidR="00040417" w:rsidRPr="00040417" w:rsidRDefault="248320E9" w:rsidP="00423275">
            <w:pPr>
              <w:pStyle w:val="Listenabsatz"/>
              <w:numPr>
                <w:ilvl w:val="0"/>
                <w:numId w:val="33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Different approached by different development cooperation actors</w:t>
            </w:r>
          </w:p>
          <w:p w14:paraId="1CDF90C7" w14:textId="5D2E84C0" w:rsidR="00317123" w:rsidRPr="00040417" w:rsidRDefault="248320E9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Lack of coordination between different actors.</w:t>
            </w:r>
          </w:p>
        </w:tc>
        <w:tc>
          <w:tcPr>
            <w:tcW w:w="27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64D02CA8" w14:textId="77777777" w:rsidR="00C85AAC" w:rsidRDefault="00C85AAC" w:rsidP="00C85AAC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413888DF" w14:textId="34D4DA87" w:rsidR="00CB5516" w:rsidRPr="003B34A5" w:rsidRDefault="2D9CD9A3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N/A</w:t>
            </w:r>
          </w:p>
          <w:p w14:paraId="617EF29E" w14:textId="77777777" w:rsidR="00C30438" w:rsidRPr="003B34A5" w:rsidRDefault="00C30438" w:rsidP="00C30438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46816100" w14:textId="3ECD3534" w:rsidR="00CB5516" w:rsidRPr="003B34A5" w:rsidRDefault="2D9CD9A3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Executive regulations of the New Labor Law are not out yet.</w:t>
            </w:r>
          </w:p>
          <w:p w14:paraId="5BE167C2" w14:textId="77777777" w:rsidR="00C30438" w:rsidRPr="003B34A5" w:rsidRDefault="00C30438" w:rsidP="00C30438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6DE358EE" w14:textId="77777777" w:rsidR="00040417" w:rsidRPr="00040417" w:rsidRDefault="1291E39A" w:rsidP="00423275">
            <w:pPr>
              <w:pStyle w:val="Listenabsatz"/>
              <w:numPr>
                <w:ilvl w:val="0"/>
                <w:numId w:val="35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New Labor Law</w:t>
            </w:r>
          </w:p>
          <w:p w14:paraId="621053F7" w14:textId="1C1BB45F" w:rsidR="00CB5516" w:rsidRPr="00040417" w:rsidRDefault="1291E39A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lastRenderedPageBreak/>
              <w:t>National Employment Strategy.</w:t>
            </w:r>
          </w:p>
          <w:p w14:paraId="1F567017" w14:textId="77777777" w:rsidR="00040417" w:rsidRDefault="00040417" w:rsidP="00040417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0014829E" w14:textId="77777777" w:rsidR="00040417" w:rsidRPr="00040417" w:rsidRDefault="09EE6683" w:rsidP="00423275">
            <w:pPr>
              <w:pStyle w:val="Listenabsatz"/>
              <w:numPr>
                <w:ilvl w:val="0"/>
                <w:numId w:val="34"/>
              </w:num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National Employment strategy is not out yet</w:t>
            </w:r>
          </w:p>
          <w:p w14:paraId="47C1D82B" w14:textId="348226BA" w:rsidR="00CB5516" w:rsidRPr="00040417" w:rsidRDefault="09EE6683" w:rsidP="066160A4">
            <w:pPr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040417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GB" w:eastAsia="de-DE"/>
              </w:rPr>
              <w:t>Lack of Law enforcement.</w:t>
            </w:r>
          </w:p>
        </w:tc>
      </w:tr>
      <w:tr w:rsidR="00A731CA" w:rsidRPr="00AA42EC" w14:paraId="032B637F" w14:textId="77777777" w:rsidTr="00B33276">
        <w:trPr>
          <w:trHeight w:val="643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4D4D48FE" w14:textId="77777777" w:rsidR="00CB5516" w:rsidRPr="003B34A5" w:rsidRDefault="00665305" w:rsidP="00CB5516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lastRenderedPageBreak/>
              <w:t>Intended capacities</w:t>
            </w:r>
          </w:p>
          <w:p w14:paraId="03BFCD19" w14:textId="77777777" w:rsidR="00C409C0" w:rsidRPr="003B34A5" w:rsidRDefault="00C409C0" w:rsidP="00CB5516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06FD75E0" w14:textId="482E61BE" w:rsidR="00C409C0" w:rsidRPr="003B34A5" w:rsidRDefault="00C409C0" w:rsidP="00C409C0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(Contains the intended capacities for each level of CD. Here, the results model is taken as a starting point. The results described there are used to work out the intended capacities at each level. The intended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capacities may already have been defined during strategy development. </w:t>
            </w:r>
          </w:p>
          <w:p w14:paraId="4067AE84" w14:textId="3668A239" w:rsidR="00C409C0" w:rsidRPr="003B34A5" w:rsidRDefault="00C409C0" w:rsidP="00C409C0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If not, the key question here is: What capacities, knowledge, political will and other prerequisites are vital if the project is to be a success? What changes will have been brought about? </w:t>
            </w:r>
          </w:p>
          <w:p w14:paraId="67A0120C" w14:textId="667B56D4" w:rsidR="00C409C0" w:rsidRPr="003B34A5" w:rsidRDefault="00C409C0" w:rsidP="00C409C0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You often need to further break down the results in the results model, particularly if various activities are required at the different levels of CD </w:t>
            </w:r>
            <w:proofErr w:type="gram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in order to</w:t>
            </w:r>
            <w:proofErr w:type="gram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achieve one result.)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4C51135" w14:textId="68D33452" w:rsidR="00723F60" w:rsidRPr="003B34A5" w:rsidRDefault="4B68895B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Ability to conduct structured needs assessments for CD</w:t>
            </w:r>
          </w:p>
          <w:p w14:paraId="157F0A0B" w14:textId="30E384F4" w:rsidR="00723F60" w:rsidRPr="003B34A5" w:rsidRDefault="4B68895B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Competence in designing and delivering training </w:t>
            </w: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programmes</w:t>
            </w:r>
            <w:proofErr w:type="spellEnd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and CD meas</w:t>
            </w:r>
            <w:r w:rsidR="3AE2FEE2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ures </w:t>
            </w:r>
          </w:p>
          <w:p w14:paraId="6B65D023" w14:textId="2516D3E7" w:rsidR="00723F60" w:rsidRPr="003B34A5" w:rsidRDefault="4B68895B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Skills in facilitation and knowledge transfer</w:t>
            </w:r>
          </w:p>
          <w:p w14:paraId="167C30AC" w14:textId="64F53894" w:rsidR="00723F60" w:rsidRPr="003B34A5" w:rsidRDefault="4B68895B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Capacity to apply tools, guidelines, and operational methodologies</w:t>
            </w:r>
          </w:p>
          <w:p w14:paraId="5CA2BFF4" w14:textId="54D33A1F" w:rsidR="00723F60" w:rsidRPr="003B34A5" w:rsidRDefault="4B68895B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Strengthened technical and analytical skills in employment and </w:t>
            </w: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labour</w:t>
            </w:r>
            <w:proofErr w:type="spellEnd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market </w:t>
            </w:r>
            <w:r w:rsidR="186BB270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policy formulation</w:t>
            </w:r>
          </w:p>
          <w:p w14:paraId="4FD7C13C" w14:textId="3D6394CD" w:rsidR="00723F60" w:rsidRPr="003B34A5" w:rsidRDefault="4B68895B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Ability to apply monitoring and evaluation concepts in daily work</w:t>
            </w:r>
          </w:p>
          <w:p w14:paraId="56AB7B09" w14:textId="0735F40C" w:rsidR="00723F60" w:rsidRPr="003B34A5" w:rsidRDefault="4B68895B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Competence in policy analysis and application of standard operating procedures (SOPs)</w:t>
            </w:r>
          </w:p>
          <w:p w14:paraId="08409561" w14:textId="7F0CB1FD" w:rsidR="00723F60" w:rsidRPr="003B34A5" w:rsidRDefault="00723F60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DB30DB2" w14:textId="2632B7FE" w:rsidR="00661259" w:rsidRPr="003B34A5" w:rsidRDefault="06AA1998" w:rsidP="00423275">
            <w:pPr>
              <w:pStyle w:val="Listenabsatz"/>
              <w:numPr>
                <w:ilvl w:val="0"/>
                <w:numId w:val="21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Institutional capacity to develop and implement capacity development plans</w:t>
            </w:r>
          </w:p>
          <w:p w14:paraId="5401B6A0" w14:textId="45D9038F" w:rsidR="00661259" w:rsidRPr="003B34A5" w:rsidRDefault="06AA1998" w:rsidP="00423275">
            <w:pPr>
              <w:pStyle w:val="Listenabsatz"/>
              <w:numPr>
                <w:ilvl w:val="0"/>
                <w:numId w:val="21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Ability to coordinate effectively across departments and institutional actors</w:t>
            </w:r>
          </w:p>
          <w:p w14:paraId="6A2ADB66" w14:textId="7F194E0D" w:rsidR="00661259" w:rsidRPr="003B34A5" w:rsidRDefault="06AA1998" w:rsidP="00423275">
            <w:pPr>
              <w:pStyle w:val="Listenabsatz"/>
              <w:numPr>
                <w:ilvl w:val="0"/>
                <w:numId w:val="21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Capacity to establish and operationalize policy frameworks and SOPs</w:t>
            </w:r>
          </w:p>
          <w:p w14:paraId="0064D9C0" w14:textId="6EB14BED" w:rsidR="00661259" w:rsidRPr="003B34A5" w:rsidRDefault="06AA1998" w:rsidP="00423275">
            <w:pPr>
              <w:pStyle w:val="Listenabsatz"/>
              <w:numPr>
                <w:ilvl w:val="0"/>
                <w:numId w:val="21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Organizational competence in monitoring, evaluation, and performance management systems</w:t>
            </w:r>
          </w:p>
          <w:p w14:paraId="4764BBEE" w14:textId="36D188B9" w:rsidR="00661259" w:rsidRPr="003B34A5" w:rsidRDefault="06AA1998" w:rsidP="00423275">
            <w:pPr>
              <w:pStyle w:val="Listenabsatz"/>
              <w:numPr>
                <w:ilvl w:val="0"/>
                <w:numId w:val="21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Strengthened governance, accountability, and coordination mechanisms</w:t>
            </w:r>
          </w:p>
          <w:p w14:paraId="24A6B897" w14:textId="34AED2F7" w:rsidR="00661259" w:rsidRPr="003B34A5" w:rsidRDefault="06AA1998" w:rsidP="00423275">
            <w:pPr>
              <w:pStyle w:val="Listenabsatz"/>
              <w:numPr>
                <w:ilvl w:val="0"/>
                <w:numId w:val="21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Ability to institutionalize training, learning, and knowledge management systems</w:t>
            </w:r>
          </w:p>
          <w:p w14:paraId="0CBB7B83" w14:textId="08C30232" w:rsidR="00661259" w:rsidRPr="00C85AAC" w:rsidRDefault="06AA1998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Capacity to align departmental functions with national employment and </w:t>
            </w: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labour</w:t>
            </w:r>
            <w:proofErr w:type="spellEnd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market priorities</w:t>
            </w:r>
          </w:p>
        </w:tc>
        <w:tc>
          <w:tcPr>
            <w:tcW w:w="235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50FB2E6" w14:textId="498DBC44" w:rsidR="00A731CA" w:rsidRPr="003B34A5" w:rsidRDefault="08370263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Ability to design and operationalize structured cooperation systems among public, private, and societal stakeholders</w:t>
            </w:r>
          </w:p>
          <w:p w14:paraId="6F40F1F3" w14:textId="4E0CA280" w:rsidR="00A731CA" w:rsidRPr="003B34A5" w:rsidRDefault="08370263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Capacity to manage, sustain, and institutionalize coordination and cooperation mechanisms across institutions</w:t>
            </w:r>
          </w:p>
          <w:p w14:paraId="73B90BF4" w14:textId="0EAFF139" w:rsidR="00A731CA" w:rsidRPr="003B34A5" w:rsidRDefault="00A731CA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7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5AB48D6B" w14:textId="69487573" w:rsidR="00CB5516" w:rsidRPr="003B34A5" w:rsidRDefault="51FBB1BC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Ability to design and facilitate structured roundtables</w:t>
            </w:r>
          </w:p>
          <w:p w14:paraId="085FA7FE" w14:textId="5C573818" w:rsidR="00CB5516" w:rsidRPr="003B34A5" w:rsidRDefault="51FBB1BC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Capacity to convene and manage public–private dialogue processes</w:t>
            </w:r>
          </w:p>
          <w:p w14:paraId="5B2EC2D4" w14:textId="13A3219A" w:rsidR="00CB5516" w:rsidRPr="003B34A5" w:rsidRDefault="51FBB1BC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Competence in multi-stakeholder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engagement and consensus building</w:t>
            </w:r>
          </w:p>
          <w:p w14:paraId="7859D00A" w14:textId="06966946" w:rsidR="00CB5516" w:rsidRPr="003B34A5" w:rsidRDefault="51FBB1BC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Ability to translate dialogue outcomes into policy-relevant inputs</w:t>
            </w:r>
          </w:p>
          <w:p w14:paraId="1D0C7D30" w14:textId="054D84F4" w:rsidR="00CB5516" w:rsidRPr="003B34A5" w:rsidRDefault="00CB5516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</w:tr>
      <w:tr w:rsidR="00A731CA" w:rsidRPr="00AA42EC" w14:paraId="08CA1ED5" w14:textId="77777777" w:rsidTr="00B33276">
        <w:trPr>
          <w:trHeight w:val="1112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706A019A" w14:textId="77777777" w:rsidR="00CB5516" w:rsidRPr="003B34A5" w:rsidRDefault="00665305" w:rsidP="00CB5516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lastRenderedPageBreak/>
              <w:t xml:space="preserve">Activities and hypotheses </w:t>
            </w:r>
            <w:r w:rsidR="00CB5516"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 </w:t>
            </w:r>
          </w:p>
          <w:p w14:paraId="17A1CA9B" w14:textId="77777777" w:rsidR="00C409C0" w:rsidRPr="003B34A5" w:rsidRDefault="00C409C0" w:rsidP="00CB5516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</w:p>
          <w:p w14:paraId="3294B66F" w14:textId="51217F02" w:rsidR="00C409C0" w:rsidRPr="003B34A5" w:rsidRDefault="00C409C0" w:rsidP="00C409C0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(Use the results model to devise activities and hypotheses: What activities and outputs does the project support to underpin the CD process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 social concern? What are the underlying hypotheses?)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087485C" w14:textId="3C746A9C" w:rsidR="00CB5516" w:rsidRPr="003B34A5" w:rsidRDefault="422A8E89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Participation in trainings to strengthen technical and operational skills</w:t>
            </w:r>
          </w:p>
          <w:p w14:paraId="55EFE949" w14:textId="319B672C" w:rsidR="00CB5516" w:rsidRPr="003B34A5" w:rsidRDefault="422A8E89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Engagement in job shadowing to enhance practical, on-the-job learning</w:t>
            </w:r>
          </w:p>
          <w:p w14:paraId="01CF558F" w14:textId="6C348528" w:rsidR="00CB5516" w:rsidRPr="003B34A5" w:rsidRDefault="422A8E89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Participation in twinning activities with peer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institutions to exchange knowledge and practices</w:t>
            </w:r>
          </w:p>
          <w:p w14:paraId="0E279C1E" w14:textId="66016440" w:rsidR="00CB5516" w:rsidRPr="003B34A5" w:rsidRDefault="00CB5516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53F319F" w14:textId="0C71E4E1" w:rsidR="00CB5516" w:rsidRPr="003B34A5" w:rsidRDefault="422A8E89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Development and application of tools to support policy formulation and implementation</w:t>
            </w:r>
          </w:p>
          <w:p w14:paraId="2BD3C0E8" w14:textId="592E3797" w:rsidR="00CB5516" w:rsidRPr="003B34A5" w:rsidRDefault="422A8E89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Development of SOPs and manuals to standardize processes</w:t>
            </w:r>
          </w:p>
          <w:p w14:paraId="3FA7751A" w14:textId="30676ECC" w:rsidR="00CB5516" w:rsidRPr="003B34A5" w:rsidRDefault="422A8E89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Conducting process mapping to improve internal workflows and coordination</w:t>
            </w:r>
          </w:p>
          <w:p w14:paraId="76968C0A" w14:textId="730D1FB0" w:rsidR="00CB5516" w:rsidRPr="003B34A5" w:rsidRDefault="422A8E89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Institutionalization of training, shadowing, and twinning within departmental systems</w:t>
            </w:r>
          </w:p>
          <w:p w14:paraId="209CE293" w14:textId="55016D69" w:rsidR="00CB5516" w:rsidRPr="003B34A5" w:rsidRDefault="00CB5516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35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122EA78" w14:textId="452F5435" w:rsidR="00CB5516" w:rsidRPr="003B34A5" w:rsidRDefault="5D0D52D4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Process mapping of inter</w:t>
            </w:r>
            <w:r w:rsidR="5582E0AC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institutional coordination and information</w:t>
            </w:r>
            <w:r w:rsidR="5F5F77DE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sharing workflows</w:t>
            </w:r>
          </w:p>
          <w:p w14:paraId="466EFD3E" w14:textId="039AE9FE" w:rsidR="00CB5516" w:rsidRPr="003B34A5" w:rsidRDefault="5D0D52D4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Design and establishment of structured cooperation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frameworks among public, private, and societal actors</w:t>
            </w:r>
          </w:p>
          <w:p w14:paraId="6F7C6564" w14:textId="6E0F7477" w:rsidR="00CB5516" w:rsidRPr="003B34A5" w:rsidRDefault="5D0D52D4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Capacity building for stakeholders on cooperative governance and coordination practices</w:t>
            </w:r>
          </w:p>
          <w:p w14:paraId="3DACD34E" w14:textId="26DA3FF5" w:rsidR="00CB5516" w:rsidRPr="003B34A5" w:rsidRDefault="00CB5516" w:rsidP="066160A4">
            <w:pPr>
              <w:pStyle w:val="Listenabsatz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7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14:paraId="47EF42AF" w14:textId="1C480174" w:rsidR="00CB5516" w:rsidRPr="003B34A5" w:rsidRDefault="7222E8CE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Review and analysis of existing legal, policy, and institutional frameworks</w:t>
            </w:r>
          </w:p>
          <w:p w14:paraId="75C295BC" w14:textId="7A5CAE42" w:rsidR="00CB5516" w:rsidRPr="003B34A5" w:rsidRDefault="7222E8CE" w:rsidP="00423275">
            <w:pPr>
              <w:pStyle w:val="Listenabsatz"/>
              <w:numPr>
                <w:ilvl w:val="0"/>
                <w:numId w:val="20"/>
              </w:numPr>
              <w:spacing w:before="240" w:after="240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Development or revision of policy frameworks supporting cooperation and dialogue</w:t>
            </w:r>
          </w:p>
          <w:p w14:paraId="2A333021" w14:textId="50457FDC" w:rsidR="00CB5516" w:rsidRPr="003B34A5" w:rsidRDefault="1418AFEC" w:rsidP="00423275">
            <w:pPr>
              <w:pStyle w:val="Listenabsatz"/>
              <w:numPr>
                <w:ilvl w:val="0"/>
                <w:numId w:val="20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lastRenderedPageBreak/>
              <w:t>Development of governance arrangements and accountability structures among the employment relevant stakeholder</w:t>
            </w:r>
          </w:p>
        </w:tc>
      </w:tr>
      <w:tr w:rsidR="00665305" w:rsidRPr="00AA42EC" w14:paraId="5B4A4DE2" w14:textId="77777777" w:rsidTr="00B33276">
        <w:trPr>
          <w:trHeight w:val="1112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2B104EF" w14:textId="77777777" w:rsidR="00665305" w:rsidRPr="003B34A5" w:rsidRDefault="00665305" w:rsidP="00CB5516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lastRenderedPageBreak/>
              <w:t>Interaction with the other levels</w:t>
            </w:r>
          </w:p>
          <w:p w14:paraId="0C2306E7" w14:textId="77777777" w:rsidR="00C409C0" w:rsidRPr="003B34A5" w:rsidRDefault="00C409C0" w:rsidP="00CB5516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</w:p>
          <w:p w14:paraId="68FC6F25" w14:textId="4657757E" w:rsidR="00C409C0" w:rsidRPr="003B34A5" w:rsidRDefault="00C409C0" w:rsidP="00C409C0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>(In this step, you discuss the matrix and the examples of deficits (Risks of neglecting one aspect tool) against the backdrop of the findings to date.</w:t>
            </w:r>
          </w:p>
          <w:p w14:paraId="3740BDE7" w14:textId="4A8109A5" w:rsidR="00C409C0" w:rsidRPr="003B34A5" w:rsidRDefault="00C409C0" w:rsidP="00C409C0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>In the course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 this discussion, it may become clear that above and</w:t>
            </w: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beyond the planned activities, additional interventions will be required in order to ensure that activities are coherent and </w:t>
            </w:r>
          </w:p>
          <w:p w14:paraId="49C20A21" w14:textId="77777777" w:rsidR="00C409C0" w:rsidRPr="003B34A5" w:rsidRDefault="00C409C0" w:rsidP="00C409C0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mutually reinforcing. You should make use of the opportunity to carry out additional activities at </w:t>
            </w:r>
          </w:p>
          <w:p w14:paraId="340B6B35" w14:textId="77777777" w:rsidR="00C409C0" w:rsidRPr="003B34A5" w:rsidRDefault="00C409C0" w:rsidP="00C409C0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other levels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>in order to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 improve effectiveness as a whole, thereby safeguarding the sustainability </w:t>
            </w:r>
          </w:p>
          <w:p w14:paraId="64C24CDF" w14:textId="5A939107" w:rsidR="00C409C0" w:rsidRPr="003B34A5" w:rsidRDefault="00C409C0" w:rsidP="00C409C0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>of results</w:t>
            </w:r>
            <w:r w:rsidR="6E0C3942"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Calibri" w:hAnsiTheme="minorBidi"/>
                <w:color w:val="000000" w:themeColor="text1"/>
                <w:kern w:val="24"/>
                <w:sz w:val="20"/>
                <w:szCs w:val="20"/>
                <w:lang w:val="en-GB" w:eastAsia="de-DE"/>
              </w:rPr>
              <w:t>.)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E8055BF" w14:textId="62103F26" w:rsidR="00665305" w:rsidRPr="003B34A5" w:rsidRDefault="6C63A26C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A5.5: Develop a comprehensive capacity development plan with tailored tools and learning outcomes per employee to support </w:t>
            </w:r>
            <w:r w:rsidR="4A744053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second level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r w:rsidR="13A905F1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of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CD aimed at strengthening institutional capacity in policy formulation</w:t>
            </w:r>
            <w:r w:rsidR="640581A3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of the technical office and employment department </w:t>
            </w:r>
          </w:p>
          <w:p w14:paraId="0D0BE799" w14:textId="061FB501" w:rsidR="00665305" w:rsidRPr="003B34A5" w:rsidRDefault="00665305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CC0913B" w14:textId="649E24C6" w:rsidR="00665305" w:rsidRPr="003B34A5" w:rsidRDefault="072C0D3F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A7.2: Agree on </w:t>
            </w:r>
            <w:r w:rsidR="3D54FCD9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strategic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communication and media </w:t>
            </w:r>
            <w:proofErr w:type="gram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plan</w:t>
            </w:r>
            <w:proofErr w:type="gramEnd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to promote the role of the </w:t>
            </w: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MoL</w:t>
            </w:r>
            <w:proofErr w:type="spellEnd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in employment promotion</w:t>
            </w:r>
            <w:r w:rsidR="6619321F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will </w:t>
            </w:r>
            <w:r w:rsidR="60A4ACED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support</w:t>
            </w:r>
            <w:r w:rsidR="6619321F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r w:rsidR="6981D5BF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the third and fourth </w:t>
            </w:r>
            <w:r w:rsidR="57CA00B4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level</w:t>
            </w:r>
            <w:r w:rsidR="33C0918E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of the CD through </w:t>
            </w:r>
            <w:r w:rsidR="3E490ADF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Enhancing stakeholders’ perception of the MOL as a credible development partner in employment matters, including increased recognition and trust in the relevance and quality of the services it provides.</w:t>
            </w:r>
          </w:p>
        </w:tc>
        <w:tc>
          <w:tcPr>
            <w:tcW w:w="235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A97BBB4" w14:textId="3623C5B9" w:rsidR="00665305" w:rsidRPr="003B34A5" w:rsidRDefault="6386F926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A1.6: Conduct roundtables will support the first and second levels of capacity development by identifying and engaging relevant stakeholders, and by providing a structured platform to align stakeholders’ needs and expectations with the Ministry’s vision and strategic priorities.</w:t>
            </w:r>
          </w:p>
          <w:p w14:paraId="22904433" w14:textId="03891478" w:rsidR="00665305" w:rsidRPr="003B34A5" w:rsidRDefault="00665305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7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395221C" w14:textId="638A5523" w:rsidR="00665305" w:rsidRPr="003B34A5" w:rsidRDefault="224141D9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A3.3: Finalize and institutionalize the roundtable manual to support the sustainability of coordination and synergies among relevant stakeholders and with the Ministry of </w:t>
            </w:r>
            <w:proofErr w:type="spellStart"/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Labour</w:t>
            </w:r>
            <w:proofErr w:type="spellEnd"/>
          </w:p>
        </w:tc>
      </w:tr>
      <w:tr w:rsidR="00665305" w:rsidRPr="00AA42EC" w14:paraId="232932AA" w14:textId="77777777" w:rsidTr="00B33276">
        <w:trPr>
          <w:trHeight w:val="1740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AE98077" w14:textId="6DDEBB4D" w:rsidR="00665305" w:rsidRPr="003B34A5" w:rsidRDefault="00C409C0" w:rsidP="00CB5516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lastRenderedPageBreak/>
              <w:t xml:space="preserve">Complementary activities by other projects/actors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>in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kern w:val="24"/>
                <w:sz w:val="20"/>
                <w:szCs w:val="20"/>
                <w:lang w:val="en-GB" w:eastAsia="de-DE"/>
              </w:rPr>
              <w:t xml:space="preserve"> the same time of action 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7DA76DA" w14:textId="6FDE350E" w:rsidR="00665305" w:rsidRPr="003B34A5" w:rsidRDefault="5242EEA0" w:rsidP="066160A4">
            <w:pPr>
              <w:rPr>
                <w:rFonts w:asciiTheme="minorBidi" w:eastAsia="Calibri" w:hAnsiTheme="minorBidi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  <w:t>EPP GIZ project Strengthens</w:t>
            </w:r>
            <w:r w:rsidRPr="003B34A5">
              <w:rPr>
                <w:rFonts w:asciiTheme="minorBidi" w:eastAsia="Calibri" w:hAnsiTheme="minorBidi"/>
                <w:sz w:val="20"/>
                <w:szCs w:val="20"/>
                <w:lang w:val="en-US"/>
              </w:rPr>
              <w:t xml:space="preserve"> individual competencies of public and private actors through training, coaching, and exposure to </w:t>
            </w:r>
            <w:proofErr w:type="spellStart"/>
            <w:r w:rsidRPr="003B34A5">
              <w:rPr>
                <w:rFonts w:asciiTheme="minorBidi" w:eastAsia="Calibri" w:hAnsiTheme="minorBidi"/>
                <w:sz w:val="20"/>
                <w:szCs w:val="20"/>
                <w:lang w:val="en-US"/>
              </w:rPr>
              <w:t>labour</w:t>
            </w:r>
            <w:proofErr w:type="spellEnd"/>
            <w:r w:rsidRPr="003B34A5">
              <w:rPr>
                <w:rFonts w:asciiTheme="minorBidi" w:eastAsia="Calibri" w:hAnsiTheme="minorBidi"/>
                <w:sz w:val="20"/>
                <w:szCs w:val="20"/>
                <w:lang w:val="en-US"/>
              </w:rPr>
              <w:t xml:space="preserve"> market–oriented approaches that complement the CD plan directed to the MOL </w:t>
            </w:r>
            <w:r w:rsidR="7699866E" w:rsidRPr="003B34A5">
              <w:rPr>
                <w:rFonts w:asciiTheme="minorBidi" w:eastAsia="Calibri" w:hAnsiTheme="minorBidi"/>
                <w:sz w:val="20"/>
                <w:szCs w:val="20"/>
                <w:lang w:val="en-US"/>
              </w:rPr>
              <w:t>relevant</w:t>
            </w:r>
            <w:r w:rsidRPr="003B34A5">
              <w:rPr>
                <w:rFonts w:asciiTheme="minorBidi" w:eastAsia="Calibri" w:hAnsiTheme="minorBidi"/>
                <w:sz w:val="20"/>
                <w:szCs w:val="20"/>
                <w:lang w:val="en-US"/>
              </w:rPr>
              <w:t xml:space="preserve"> </w:t>
            </w:r>
            <w:r w:rsidR="01AFA3A2" w:rsidRPr="003B34A5">
              <w:rPr>
                <w:rFonts w:asciiTheme="minorBidi" w:eastAsia="Calibri" w:hAnsiTheme="minorBidi"/>
                <w:sz w:val="20"/>
                <w:szCs w:val="20"/>
                <w:lang w:val="en-US"/>
              </w:rPr>
              <w:t>departments</w:t>
            </w:r>
            <w:r w:rsidR="7CEE718C" w:rsidRPr="003B34A5">
              <w:rPr>
                <w:rFonts w:asciiTheme="minorBidi" w:eastAsia="Calibri" w:hAnsiTheme="minorBidi"/>
                <w:sz w:val="20"/>
                <w:szCs w:val="20"/>
                <w:lang w:val="en-US"/>
              </w:rPr>
              <w:t xml:space="preserve"> </w:t>
            </w:r>
            <w:r w:rsidRPr="003B34A5">
              <w:rPr>
                <w:rFonts w:asciiTheme="minorBidi" w:eastAsia="Calibri" w:hAnsiTheme="minorBidi"/>
                <w:sz w:val="20"/>
                <w:szCs w:val="20"/>
                <w:lang w:val="en-US"/>
              </w:rPr>
              <w:t xml:space="preserve">employees </w:t>
            </w:r>
          </w:p>
          <w:p w14:paraId="1AF2379D" w14:textId="2214F141" w:rsidR="00665305" w:rsidRPr="003B34A5" w:rsidRDefault="00665305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94C488B" w14:textId="555F3309" w:rsidR="00665305" w:rsidRPr="003B34A5" w:rsidRDefault="367C0F46" w:rsidP="066160A4">
            <w:p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  <w:t>TCTI GIZ project</w:t>
            </w:r>
            <w:r w:rsidR="49BE0C74"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 </w:t>
            </w:r>
            <w:r w:rsidR="49BE0C74" w:rsidRPr="003B34A5">
              <w:rPr>
                <w:rFonts w:asciiTheme="minorBidi" w:eastAsia="Arial" w:hAnsiTheme="minorBidi"/>
                <w:sz w:val="20"/>
                <w:szCs w:val="20"/>
                <w:lang w:val="en-US"/>
              </w:rPr>
              <w:t xml:space="preserve">strengthens organizational capacities within </w:t>
            </w:r>
            <w:proofErr w:type="spellStart"/>
            <w:r w:rsidR="49BE0C74" w:rsidRPr="003B34A5">
              <w:rPr>
                <w:rFonts w:asciiTheme="minorBidi" w:eastAsia="Arial" w:hAnsiTheme="minorBidi"/>
                <w:sz w:val="20"/>
                <w:szCs w:val="20"/>
                <w:lang w:val="en-US"/>
              </w:rPr>
              <w:t>MoETE</w:t>
            </w:r>
            <w:proofErr w:type="spellEnd"/>
            <w:r w:rsidR="49BE0C74" w:rsidRPr="003B34A5">
              <w:rPr>
                <w:rFonts w:asciiTheme="minorBidi" w:eastAsia="Arial" w:hAnsiTheme="minorBidi"/>
                <w:sz w:val="20"/>
                <w:szCs w:val="20"/>
                <w:lang w:val="en-US"/>
              </w:rPr>
              <w:t xml:space="preserve">, which in turn complements </w:t>
            </w:r>
            <w:proofErr w:type="spellStart"/>
            <w:r w:rsidR="49BE0C74" w:rsidRPr="003B34A5">
              <w:rPr>
                <w:rFonts w:asciiTheme="minorBidi" w:eastAsia="Arial" w:hAnsiTheme="minorBidi"/>
                <w:sz w:val="20"/>
                <w:szCs w:val="20"/>
                <w:lang w:val="en-US"/>
              </w:rPr>
              <w:t>MoL’s</w:t>
            </w:r>
            <w:proofErr w:type="spellEnd"/>
            <w:r w:rsidR="49BE0C74" w:rsidRPr="003B34A5">
              <w:rPr>
                <w:rFonts w:asciiTheme="minorBidi" w:eastAsia="Arial" w:hAnsiTheme="minorBidi"/>
                <w:sz w:val="20"/>
                <w:szCs w:val="20"/>
                <w:lang w:val="en-US"/>
              </w:rPr>
              <w:t xml:space="preserve"> institutional capacity development and facilitates coordinated formulation and implementation of employment-related policies and strategies across both ministries</w:t>
            </w:r>
          </w:p>
        </w:tc>
        <w:tc>
          <w:tcPr>
            <w:tcW w:w="235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65002BC" w14:textId="5C4955F5" w:rsidR="00665305" w:rsidRPr="003B34A5" w:rsidRDefault="7D5151D2" w:rsidP="00423275">
            <w:pPr>
              <w:pStyle w:val="Listenabsatz"/>
              <w:numPr>
                <w:ilvl w:val="0"/>
                <w:numId w:val="22"/>
              </w:numPr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CBUID GIZ project through the application of the Local Economic Development (LED) approach, can be effectively leveraged alongside an urban development perspective within public–private dialogue in the roundtables,</w:t>
            </w:r>
          </w:p>
          <w:p w14:paraId="5E87D369" w14:textId="3BD22836" w:rsidR="00665305" w:rsidRPr="003B34A5" w:rsidRDefault="00665305" w:rsidP="066160A4">
            <w:pPr>
              <w:pStyle w:val="Listenabsatz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27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BC657F6" w14:textId="5CBEC689" w:rsidR="00665305" w:rsidRPr="003B34A5" w:rsidRDefault="1412B5C5" w:rsidP="00423275">
            <w:pPr>
              <w:pStyle w:val="Listenabsatz"/>
              <w:numPr>
                <w:ilvl w:val="0"/>
                <w:numId w:val="23"/>
              </w:numPr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The ILO’s coordination with the </w:t>
            </w:r>
            <w:r w:rsidR="6CD73A50"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 xml:space="preserve">MOL </w:t>
            </w:r>
            <w:r w:rsidRPr="003B34A5">
              <w:rPr>
                <w:rFonts w:asciiTheme="minorBidi" w:eastAsiaTheme="minorEastAsia" w:hAnsiTheme="minorBidi"/>
                <w:color w:val="000000" w:themeColor="text1"/>
                <w:sz w:val="20"/>
                <w:szCs w:val="20"/>
                <w:lang w:val="en-US" w:eastAsia="de-DE"/>
              </w:rPr>
              <w:t>in developing the Egyptian National Employment Strategy will inform all relevant stakeholders of the national direction, providing a common strategic reference for forward-looking employment policy formulation.</w:t>
            </w:r>
          </w:p>
        </w:tc>
      </w:tr>
    </w:tbl>
    <w:p w14:paraId="4D0D97BC" w14:textId="77777777" w:rsidR="00A731CA" w:rsidRPr="003B34A5" w:rsidRDefault="00A731CA" w:rsidP="00621E48">
      <w:pPr>
        <w:tabs>
          <w:tab w:val="left" w:pos="9105"/>
        </w:tabs>
        <w:rPr>
          <w:rFonts w:asciiTheme="minorBidi" w:hAnsiTheme="minorBidi"/>
          <w:sz w:val="20"/>
          <w:szCs w:val="20"/>
          <w:lang w:val="en-US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714"/>
        <w:gridCol w:w="2858"/>
        <w:gridCol w:w="2693"/>
        <w:gridCol w:w="2767"/>
        <w:gridCol w:w="3082"/>
      </w:tblGrid>
      <w:tr w:rsidR="4337CBBC" w:rsidRPr="00AA42EC" w14:paraId="2F4ACDD1" w14:textId="77777777" w:rsidTr="3EB9BF33">
        <w:trPr>
          <w:trHeight w:val="295"/>
        </w:trPr>
        <w:tc>
          <w:tcPr>
            <w:tcW w:w="14495" w:type="dxa"/>
            <w:gridSpan w:val="5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D71D2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82AA274" w14:textId="02428AE5" w:rsidR="4337CBBC" w:rsidRPr="003B34A5" w:rsidRDefault="4337CBBC" w:rsidP="4337CBBC">
            <w:pPr>
              <w:spacing w:line="295" w:lineRule="atLeast"/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 xml:space="preserve">CD Matrix Output </w:t>
            </w:r>
            <w:r w:rsidR="580E6B41"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>2</w:t>
            </w:r>
          </w:p>
          <w:p w14:paraId="5116BE13" w14:textId="73B352CC" w:rsidR="4337CBBC" w:rsidRPr="003B34A5" w:rsidRDefault="4337CBBC" w:rsidP="4337CBBC">
            <w:pPr>
              <w:spacing w:line="295" w:lineRule="atLeast"/>
              <w:rPr>
                <w:rFonts w:asciiTheme="minorBidi" w:eastAsia="Times New Roman" w:hAnsiTheme="minorBidi"/>
                <w:sz w:val="20"/>
                <w:szCs w:val="20"/>
                <w:rtl/>
                <w:lang w:val="en-US" w:eastAsia="de-DE" w:bidi="ar-EG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 xml:space="preserve">Focus: </w:t>
            </w:r>
            <w:r w:rsidRPr="003B34A5">
              <w:rPr>
                <w:rFonts w:asciiTheme="minorBidi" w:eastAsia="Calibri" w:hAnsiTheme="minorBidi"/>
                <w:i/>
                <w:iCs/>
                <w:color w:val="FFFFFF" w:themeColor="background1"/>
                <w:sz w:val="20"/>
                <w:szCs w:val="20"/>
                <w:lang w:val="en-US" w:eastAsia="de-DE"/>
              </w:rPr>
              <w:t>(Overall project, line of action, etc.)</w:t>
            </w:r>
          </w:p>
        </w:tc>
      </w:tr>
      <w:tr w:rsidR="4337CBBC" w14:paraId="31135063" w14:textId="77777777" w:rsidTr="3EB9BF33">
        <w:trPr>
          <w:trHeight w:val="603"/>
        </w:trPr>
        <w:tc>
          <w:tcPr>
            <w:tcW w:w="3060" w:type="dxa"/>
            <w:vMerge w:val="restart"/>
            <w:tcBorders>
              <w:top w:val="single" w:sz="12" w:space="0" w:color="94141A"/>
              <w:left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4B43BC5" w14:textId="18EDA3F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Phase</w:t>
            </w:r>
          </w:p>
          <w:p w14:paraId="5A8D97B1" w14:textId="12887B44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From xxx to xxx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F21E639" w14:textId="77215E70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Individuals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B43AEE3" w14:textId="4A63BA05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Organisations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34C48E6" w14:textId="6EE4297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Society</w:t>
            </w:r>
          </w:p>
        </w:tc>
      </w:tr>
      <w:tr w:rsidR="4337CBBC" w14:paraId="1FB039C0" w14:textId="77777777" w:rsidTr="3EB9BF33">
        <w:trPr>
          <w:trHeight w:val="603"/>
        </w:trPr>
        <w:tc>
          <w:tcPr>
            <w:tcW w:w="3060" w:type="dxa"/>
            <w:vMerge/>
          </w:tcPr>
          <w:p w14:paraId="6BE1A9AF" w14:textId="77777777" w:rsidR="007162B7" w:rsidRPr="003B34A5" w:rsidRDefault="007162B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9B64EC2" w14:textId="0DCEB1B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 xml:space="preserve">Competence Development  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3D4DB8A" w14:textId="77777777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Organisational</w:t>
            </w:r>
            <w:proofErr w:type="spell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 xml:space="preserve"> Development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4CDA70F" w14:textId="7060B8FC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Development of cooperation systems</w:t>
            </w: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52DE09C" w14:textId="13397D2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Development of enabling frameworks</w:t>
            </w:r>
          </w:p>
        </w:tc>
      </w:tr>
      <w:tr w:rsidR="2BAB9858" w:rsidRPr="00AA42EC" w14:paraId="139BF44C" w14:textId="77777777" w:rsidTr="00B33276">
        <w:trPr>
          <w:trHeight w:val="433"/>
        </w:trPr>
        <w:tc>
          <w:tcPr>
            <w:tcW w:w="296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80E9532" w14:textId="3BD9355A" w:rsidR="0C62485D" w:rsidRPr="003B34A5" w:rsidRDefault="0C62485D" w:rsidP="2BAB9858">
            <w:pPr>
              <w:spacing w:line="257" w:lineRule="auto"/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Key Actors (</w:t>
            </w:r>
            <w:proofErr w:type="gramStart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with regard to</w:t>
            </w:r>
            <w:proofErr w:type="gramEnd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long-term sustainability)</w:t>
            </w:r>
          </w:p>
          <w:p w14:paraId="5E8A37DB" w14:textId="366A50CE" w:rsidR="2BAB9858" w:rsidRPr="003B34A5" w:rsidRDefault="2BAB9858" w:rsidP="2BAB9858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</w:tc>
        <w:tc>
          <w:tcPr>
            <w:tcW w:w="298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CD2FD44" w14:textId="36DDB616" w:rsidR="2BAB9858" w:rsidRPr="003B34A5" w:rsidRDefault="7E2A6C67" w:rsidP="00423275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25 out of 42 Gender Equality and Women’s Economic Empowerment Unit (GE&amp;WEE) staff, including 10 out of 15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 xml:space="preserve">at </w:t>
            </w:r>
            <w:r w:rsidRPr="003B34A5">
              <w:rPr>
                <w:rFonts w:asciiTheme="minorBidi" w:eastAsiaTheme="minorEastAsia" w:hAnsiTheme="minorBidi"/>
                <w:sz w:val="20"/>
                <w:szCs w:val="20"/>
                <w:lang w:val="en-GB" w:eastAsia="de-DE"/>
              </w:rPr>
              <w:t xml:space="preserve">national level and 15 out of 27 at governorate level. </w:t>
            </w:r>
          </w:p>
          <w:p w14:paraId="6CB5A6F2" w14:textId="7E7F544E" w:rsidR="2BAB9858" w:rsidRPr="003B34A5" w:rsidRDefault="166B62B6" w:rsidP="00423275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15 </w:t>
            </w:r>
            <w:r w:rsidR="681245F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members from the </w:t>
            </w:r>
            <w:r w:rsidR="01D28BDC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Gender Equality Committee</w:t>
            </w:r>
          </w:p>
          <w:p w14:paraId="3DDB660B" w14:textId="0C4D03E1" w:rsidR="2BAB9858" w:rsidRPr="00B33276" w:rsidRDefault="510B049A" w:rsidP="00423275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15-20 </w:t>
            </w:r>
            <w:r w:rsidR="01D28BDC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HR representatives in private sector companies</w:t>
            </w:r>
          </w:p>
        </w:tc>
        <w:tc>
          <w:tcPr>
            <w:tcW w:w="27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0897DA5" w14:textId="065FE152" w:rsidR="2BAB9858" w:rsidRPr="003B34A5" w:rsidRDefault="4DC32C2D" w:rsidP="00423275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 xml:space="preserve">25 staff from </w:t>
            </w:r>
            <w:r w:rsidR="01D28BDC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Gender Equality and Women’s Economic Empowerment (GE&amp;WEE)</w:t>
            </w:r>
            <w:r w:rsidR="45F0E187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Unit;</w:t>
            </w:r>
            <w:r w:rsidR="4CDDAD23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10 at national level and </w:t>
            </w:r>
            <w:r w:rsidR="4CDDAD23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15 at governorate level.</w:t>
            </w:r>
          </w:p>
          <w:p w14:paraId="6E2BA6A2" w14:textId="7E7F544E" w:rsidR="2BAB9858" w:rsidRPr="003B34A5" w:rsidRDefault="4940A3BA" w:rsidP="00423275">
            <w:pPr>
              <w:pStyle w:val="Listenabsatz"/>
              <w:numPr>
                <w:ilvl w:val="0"/>
                <w:numId w:val="11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15 members from the Gender Equality Committee</w:t>
            </w:r>
          </w:p>
          <w:p w14:paraId="553F6B8F" w14:textId="36AB4EE6" w:rsidR="2BAB9858" w:rsidRPr="003B34A5" w:rsidRDefault="2BAB9858" w:rsidP="2BAB9858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</w:tc>
        <w:tc>
          <w:tcPr>
            <w:tcW w:w="289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C388E64" w14:textId="21D2919F" w:rsidR="2BAB9858" w:rsidRPr="003B34A5" w:rsidRDefault="34AF5351" w:rsidP="00423275">
            <w:pPr>
              <w:pStyle w:val="Listenabsatz"/>
              <w:numPr>
                <w:ilvl w:val="0"/>
                <w:numId w:val="10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 xml:space="preserve">15-20 </w:t>
            </w:r>
            <w:r w:rsidR="01D28BDC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private sector companies</w:t>
            </w:r>
          </w:p>
          <w:p w14:paraId="77051D9D" w14:textId="18F071BB" w:rsidR="2BAB9858" w:rsidRPr="003B34A5" w:rsidRDefault="01D28BDC" w:rsidP="00423275">
            <w:pPr>
              <w:pStyle w:val="Listenabsatz"/>
              <w:numPr>
                <w:ilvl w:val="0"/>
                <w:numId w:val="10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Researchers</w:t>
            </w:r>
          </w:p>
          <w:p w14:paraId="4266A5FA" w14:textId="1EEEA4C4" w:rsidR="2BAB9858" w:rsidRPr="003B34A5" w:rsidRDefault="01D28BDC" w:rsidP="00423275">
            <w:pPr>
              <w:pStyle w:val="Listenabsatz"/>
              <w:numPr>
                <w:ilvl w:val="0"/>
                <w:numId w:val="10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Gender Experts</w:t>
            </w:r>
          </w:p>
          <w:p w14:paraId="7348B164" w14:textId="523F195D" w:rsidR="2BAB9858" w:rsidRPr="003B34A5" w:rsidRDefault="01D28BDC" w:rsidP="00423275">
            <w:pPr>
              <w:pStyle w:val="Listenabsatz"/>
              <w:numPr>
                <w:ilvl w:val="0"/>
                <w:numId w:val="10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Women Empowerment Experts</w:t>
            </w:r>
          </w:p>
          <w:p w14:paraId="31795A20" w14:textId="0DC1EF44" w:rsidR="2BAB9858" w:rsidRPr="003B34A5" w:rsidRDefault="01D28BDC" w:rsidP="00423275">
            <w:pPr>
              <w:pStyle w:val="Listenabsatz"/>
              <w:numPr>
                <w:ilvl w:val="0"/>
                <w:numId w:val="10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National and International NGOs</w:t>
            </w:r>
          </w:p>
        </w:tc>
        <w:tc>
          <w:tcPr>
            <w:tcW w:w="249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1A6C7EB" w14:textId="14236CFA" w:rsidR="2BAB9858" w:rsidRPr="003B34A5" w:rsidRDefault="01D28BDC" w:rsidP="00423275">
            <w:pPr>
              <w:pStyle w:val="Listenabsatz"/>
              <w:numPr>
                <w:ilvl w:val="0"/>
                <w:numId w:val="9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Entities involved in the national GAP</w:t>
            </w:r>
          </w:p>
        </w:tc>
      </w:tr>
      <w:tr w:rsidR="4337CBBC" w:rsidRPr="00AA42EC" w14:paraId="2838CE9F" w14:textId="77777777" w:rsidTr="3EB9BF33">
        <w:trPr>
          <w:trHeight w:val="2359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27916D6" w14:textId="7DD553B2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Strengths/ weaknesses/ opportunities/ threats (SWOT)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social concern 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EB7EB41" w14:textId="11F6B767" w:rsidR="4337CBBC" w:rsidRPr="003B34A5" w:rsidRDefault="272F4A24" w:rsidP="5745792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t>Strengths:</w:t>
            </w:r>
          </w:p>
          <w:p w14:paraId="00D49062" w14:textId="77777777" w:rsidR="00DC1C5A" w:rsidRPr="00DC1C5A" w:rsidRDefault="4337CBBC" w:rsidP="00423275">
            <w:pPr>
              <w:pStyle w:val="Listenabsatz"/>
              <w:numPr>
                <w:ilvl w:val="0"/>
                <w:numId w:val="36"/>
              </w:num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DC1C5A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Willingness to cooperate</w:t>
            </w:r>
          </w:p>
          <w:p w14:paraId="32580838" w14:textId="743DC5A7" w:rsidR="4337CBBC" w:rsidRPr="00DC1C5A" w:rsidRDefault="4337CBBC" w:rsidP="00423275">
            <w:pPr>
              <w:pStyle w:val="Listenabsatz"/>
              <w:numPr>
                <w:ilvl w:val="0"/>
                <w:numId w:val="36"/>
              </w:num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DC1C5A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experience and familiarity with </w:t>
            </w:r>
            <w:r w:rsidR="50719EED" w:rsidRPr="00DC1C5A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issues in employment.</w:t>
            </w:r>
          </w:p>
          <w:p w14:paraId="0A544015" w14:textId="75BF00FF" w:rsidR="4337CBBC" w:rsidRPr="003B34A5" w:rsidRDefault="1814BA10" w:rsidP="5745792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73EE08FB" w14:textId="77777777" w:rsidR="00DC1C5A" w:rsidRDefault="4337CBBC" w:rsidP="00423275">
            <w:pPr>
              <w:pStyle w:val="Listenabsatz"/>
              <w:numPr>
                <w:ilvl w:val="0"/>
                <w:numId w:val="37"/>
              </w:num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DC1C5A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Lack of sufficient manpower in </w:t>
            </w:r>
            <w:proofErr w:type="spellStart"/>
            <w:r w:rsidRPr="00DC1C5A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</w:p>
          <w:p w14:paraId="41A6CDF3" w14:textId="7317D25C" w:rsidR="00DC1C5A" w:rsidRDefault="29751C1C" w:rsidP="00423275">
            <w:pPr>
              <w:pStyle w:val="Listenabsatz"/>
              <w:numPr>
                <w:ilvl w:val="0"/>
                <w:numId w:val="37"/>
              </w:num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DC1C5A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Different capacity levels of GEC members</w:t>
            </w:r>
          </w:p>
          <w:p w14:paraId="3E8C06AC" w14:textId="36284333" w:rsidR="4337CBBC" w:rsidRPr="00DC1C5A" w:rsidRDefault="29751C1C" w:rsidP="00423275">
            <w:pPr>
              <w:pStyle w:val="Listenabsatz"/>
              <w:numPr>
                <w:ilvl w:val="0"/>
                <w:numId w:val="37"/>
              </w:num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DC1C5A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Different levels of </w:t>
            </w:r>
            <w:r w:rsidR="0F302243" w:rsidRPr="00DC1C5A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involvement</w:t>
            </w:r>
            <w:r w:rsidRPr="00DC1C5A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of GEC members</w:t>
            </w:r>
            <w:r w:rsidR="3E2C592D" w:rsidRPr="00DC1C5A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.</w:t>
            </w:r>
          </w:p>
          <w:p w14:paraId="076408DF" w14:textId="2C4376D7" w:rsidR="4337CBBC" w:rsidRPr="003B34A5" w:rsidRDefault="14DA2B66" w:rsidP="57457923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Opportunities</w:t>
            </w:r>
            <w:r w:rsidR="4337CBBC"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: </w:t>
            </w:r>
          </w:p>
          <w:p w14:paraId="68632C68" w14:textId="781245D5" w:rsidR="4337CBBC" w:rsidRPr="003B34A5" w:rsidRDefault="523E0AEA" w:rsidP="5745792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GAP </w:t>
            </w:r>
            <w:r w:rsidR="346E3F3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includes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activities related to building the capacities of GE&amp;WWE unit.</w:t>
            </w:r>
          </w:p>
          <w:p w14:paraId="1285B7D7" w14:textId="16E05004" w:rsidR="4337CBBC" w:rsidRPr="003B34A5" w:rsidRDefault="68587570" w:rsidP="57457923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6C534D18" w14:textId="306DB656" w:rsidR="4337CBBC" w:rsidRPr="003B34A5" w:rsidRDefault="08BA3FBD" w:rsidP="5745792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GAP members are not highly committed and </w:t>
            </w:r>
            <w:r w:rsidR="3944EED9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monitored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.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BA2F509" w14:textId="11F6B767" w:rsidR="4337CBBC" w:rsidRPr="003B34A5" w:rsidRDefault="4755B5BA" w:rsidP="5745792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465ED2BF" w14:textId="4758251B" w:rsidR="4337CBBC" w:rsidRPr="003B34A5" w:rsidRDefault="03FBA266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Existence of the</w:t>
            </w:r>
            <w:r w:rsidR="2D74E079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steering committee for the Gender Action plan</w:t>
            </w:r>
            <w:r w:rsidR="6B3B1C29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(GAP). </w:t>
            </w:r>
          </w:p>
          <w:p w14:paraId="3126AA8E" w14:textId="75BF00FF" w:rsidR="4337CBBC" w:rsidRPr="003B34A5" w:rsidRDefault="59BC16D0" w:rsidP="5745792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760C0AFC" w14:textId="5949F8D4" w:rsidR="4337CBBC" w:rsidRPr="003B34A5" w:rsidRDefault="6C7A810B" w:rsidP="00423275">
            <w:pPr>
              <w:pStyle w:val="Listenabsatz"/>
              <w:numPr>
                <w:ilvl w:val="0"/>
                <w:numId w:val="38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No monitoring and steering of GAP on a regular basis.</w:t>
            </w:r>
          </w:p>
          <w:p w14:paraId="325D3E2E" w14:textId="2384AA58" w:rsidR="4337CBBC" w:rsidRPr="003B34A5" w:rsidRDefault="0381323D" w:rsidP="00423275">
            <w:pPr>
              <w:pStyle w:val="Listenabsatz"/>
              <w:numPr>
                <w:ilvl w:val="0"/>
                <w:numId w:val="38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</w:t>
            </w:r>
            <w:r w:rsidR="0090C7EF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ack of sufficient manpower in </w:t>
            </w:r>
            <w:proofErr w:type="spellStart"/>
            <w:r w:rsidR="0090C7EF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="0090C7EF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and GE&amp;</w:t>
            </w:r>
            <w:r w:rsidR="2BF26A44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WEE unit</w:t>
            </w:r>
            <w:r w:rsidR="0090C7EF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to monitor the implementation of GAP with responsible entities</w:t>
            </w:r>
          </w:p>
          <w:p w14:paraId="3BEFCAB5" w14:textId="41A236E7" w:rsidR="4337CBBC" w:rsidRPr="003B34A5" w:rsidRDefault="0B77C637" w:rsidP="57457923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Opportunities:</w:t>
            </w:r>
          </w:p>
          <w:p w14:paraId="0F5A1E86" w14:textId="63287ABB" w:rsidR="4337CBBC" w:rsidRPr="003B34A5" w:rsidRDefault="04CB4146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 xml:space="preserve">Readiness to </w:t>
            </w:r>
            <w:r w:rsidR="4035DE8D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institutionalize/</w:t>
            </w:r>
            <w:r w:rsidR="7E0D2286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activating</w:t>
            </w:r>
            <w:r w:rsidR="4035DE8D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the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steering committee for the Gender Action plan (GAP).</w:t>
            </w:r>
          </w:p>
          <w:p w14:paraId="41956D90" w14:textId="6644D8F5" w:rsidR="3EC11163" w:rsidRPr="003B34A5" w:rsidRDefault="3EC11163" w:rsidP="57457923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</w:p>
          <w:p w14:paraId="2A3BECD5" w14:textId="42C1A96D" w:rsidR="4337CBBC" w:rsidRPr="003B34A5" w:rsidRDefault="57E6B8F6" w:rsidP="5745792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Limited time left for GAP since GAP will end in 2026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196B2F6" w14:textId="29BEED20" w:rsidR="5DC2931C" w:rsidRPr="003B34A5" w:rsidRDefault="5DC2931C" w:rsidP="5745792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56C489B4" w14:textId="77777777" w:rsidR="00B3181B" w:rsidRDefault="5F38CD1B" w:rsidP="00423275">
            <w:pPr>
              <w:pStyle w:val="Listenabsatz"/>
              <w:numPr>
                <w:ilvl w:val="0"/>
                <w:numId w:val="39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B3181B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Different stakeholders in GAP</w:t>
            </w:r>
          </w:p>
          <w:p w14:paraId="3BDA00FE" w14:textId="1D3D6125" w:rsidR="4337CBBC" w:rsidRPr="00B3181B" w:rsidRDefault="7C7B88C1" w:rsidP="00423275">
            <w:pPr>
              <w:pStyle w:val="Listenabsatz"/>
              <w:numPr>
                <w:ilvl w:val="0"/>
                <w:numId w:val="39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B3181B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Different </w:t>
            </w:r>
            <w:r w:rsidR="36AF9908" w:rsidRPr="00B3181B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entities </w:t>
            </w:r>
            <w:r w:rsidRPr="00B3181B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are involved.</w:t>
            </w:r>
          </w:p>
          <w:p w14:paraId="5665EF31" w14:textId="61674877" w:rsidR="700BE4D8" w:rsidRPr="003B34A5" w:rsidRDefault="700BE4D8" w:rsidP="5745792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>Weaknesses:</w:t>
            </w:r>
          </w:p>
          <w:p w14:paraId="5CC86CDE" w14:textId="0C7CDCA4" w:rsidR="6D01A844" w:rsidRPr="003B34A5" w:rsidRDefault="6D01A844" w:rsidP="5745792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No monitoring and steering of GAP on a regular basis.</w:t>
            </w:r>
          </w:p>
          <w:p w14:paraId="201E83BA" w14:textId="2F5A1029" w:rsidR="797A36D5" w:rsidRPr="003B34A5" w:rsidRDefault="797A36D5" w:rsidP="57457923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Opportunities</w:t>
            </w:r>
            <w:r w:rsidR="788CAC6D"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:</w:t>
            </w:r>
          </w:p>
          <w:p w14:paraId="767E4F4C" w14:textId="4DBF9FC2" w:rsidR="4337CBBC" w:rsidRPr="003B34A5" w:rsidRDefault="4B924270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Existing development cooperation interest in gender issues.</w:t>
            </w:r>
          </w:p>
          <w:p w14:paraId="4534A696" w14:textId="286FD3C9" w:rsidR="4337CBBC" w:rsidRPr="003B34A5" w:rsidRDefault="0B8B538C" w:rsidP="57457923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6AB7C283" w14:textId="77777777" w:rsidR="00B3181B" w:rsidRPr="00B3181B" w:rsidRDefault="4337CBBC" w:rsidP="00423275">
            <w:pPr>
              <w:pStyle w:val="Listenabsatz"/>
              <w:numPr>
                <w:ilvl w:val="0"/>
                <w:numId w:val="40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B3181B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Private sector</w:t>
            </w:r>
            <w:r w:rsidR="01A53464" w:rsidRPr="00B3181B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refrains from hiring women to avoid some of their legal rights</w:t>
            </w:r>
          </w:p>
          <w:p w14:paraId="2C102C29" w14:textId="03D3AD9B" w:rsidR="4337CBBC" w:rsidRPr="00B3181B" w:rsidRDefault="3F79949D" w:rsidP="00423275">
            <w:pPr>
              <w:pStyle w:val="Listenabsatz"/>
              <w:numPr>
                <w:ilvl w:val="0"/>
                <w:numId w:val="40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B3181B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Private sector’s wrong perception </w:t>
            </w:r>
            <w:r w:rsidR="0E229B2C" w:rsidRPr="00B3181B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about hiring women.</w:t>
            </w: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761E949" w14:textId="0233A98E" w:rsidR="21088E80" w:rsidRPr="003B34A5" w:rsidRDefault="47C00437" w:rsidP="5745792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74400BA7" w14:textId="2F5FC239" w:rsidR="21088E80" w:rsidRPr="003B34A5" w:rsidRDefault="21088E80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GAP is available (2022-2026)</w:t>
            </w:r>
          </w:p>
          <w:p w14:paraId="1FEF4B63" w14:textId="2C639263" w:rsidR="4337CBBC" w:rsidRPr="003B34A5" w:rsidRDefault="30A8D9B9" w:rsidP="5745792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>Weaknesses:</w:t>
            </w:r>
          </w:p>
          <w:p w14:paraId="2191946E" w14:textId="26AE0611" w:rsidR="4337CBBC" w:rsidRPr="003B34A5" w:rsidRDefault="0F90102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No information or lack of information about joint efforts and interventions between MOL and other entities involved in implementing GAP activities.</w:t>
            </w:r>
          </w:p>
          <w:p w14:paraId="11D71323" w14:textId="00314C53" w:rsidR="4337CBBC" w:rsidRPr="003B34A5" w:rsidRDefault="183DCBA7" w:rsidP="57457923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Opportunities</w:t>
            </w:r>
            <w:r w:rsidR="3E70BB62"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: </w:t>
            </w:r>
          </w:p>
          <w:p w14:paraId="4A864591" w14:textId="77777777" w:rsidR="00005CFF" w:rsidRPr="00005CFF" w:rsidRDefault="6FB9A7E9" w:rsidP="00423275">
            <w:pPr>
              <w:pStyle w:val="Listenabsatz"/>
              <w:numPr>
                <w:ilvl w:val="0"/>
                <w:numId w:val="41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Existing political interest in gender issues</w:t>
            </w:r>
          </w:p>
          <w:p w14:paraId="4B1EC32C" w14:textId="052DD663" w:rsidR="4337CBBC" w:rsidRPr="00005CFF" w:rsidRDefault="6FB9A7E9" w:rsidP="00423275">
            <w:pPr>
              <w:pStyle w:val="Listenabsatz"/>
              <w:numPr>
                <w:ilvl w:val="0"/>
                <w:numId w:val="41"/>
              </w:num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planning the next phase for GAP.</w:t>
            </w:r>
          </w:p>
          <w:p w14:paraId="01B5627D" w14:textId="77E23668" w:rsidR="214D31AF" w:rsidRPr="003B34A5" w:rsidRDefault="214D31AF" w:rsidP="57457923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</w:p>
          <w:p w14:paraId="19A24629" w14:textId="0EF6EBF1" w:rsidR="4337CBBC" w:rsidRPr="003B34A5" w:rsidRDefault="249863F9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 xml:space="preserve">Not </w:t>
            </w:r>
            <w:r w:rsidR="74F998FD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enough social support to gender issues.</w:t>
            </w:r>
          </w:p>
          <w:p w14:paraId="4E72D970" w14:textId="1CCF96E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</w:tc>
      </w:tr>
      <w:tr w:rsidR="4337CBBC" w:rsidRPr="00AA42EC" w14:paraId="4A7E35A6" w14:textId="77777777" w:rsidTr="3EB9BF33">
        <w:trPr>
          <w:trHeight w:val="643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05BA12C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lastRenderedPageBreak/>
              <w:t>Intended capacities</w:t>
            </w:r>
          </w:p>
          <w:p w14:paraId="1926361E" w14:textId="77777777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2B663C57" w14:textId="482E61BE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(Contains the intended capacities for each level of CD. Here, the results model is taken as a starting point. The results described there are used to work out the intended capacities at each level. The intended capacities may already have been defined during strategy development. </w:t>
            </w:r>
          </w:p>
          <w:p w14:paraId="289DB276" w14:textId="3668A239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If not, the key question here is: What capacities, knowledge, political will and other prerequisites are vital if the project is to be a success? What changes will have been brought about? </w:t>
            </w:r>
          </w:p>
          <w:p w14:paraId="58CFCA91" w14:textId="667B56D4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You often need to further break down the results in the results model, particularly if various activities are required at the different levels of CD </w:t>
            </w:r>
            <w:proofErr w:type="gram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in order to</w:t>
            </w:r>
            <w:proofErr w:type="gram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achieve one result.)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38D8B11" w14:textId="6089F2F9" w:rsidR="4337CBBC" w:rsidRPr="003B34A5" w:rsidRDefault="197C1A0E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Gender, Gender Equality and women’s empowerment related concepts, definitions, and principles</w:t>
            </w:r>
          </w:p>
          <w:p w14:paraId="1E1B98B2" w14:textId="336002DF" w:rsidR="4337CBBC" w:rsidRPr="003B34A5" w:rsidRDefault="2BF2BEB4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based discrimination definition and forms</w:t>
            </w:r>
          </w:p>
          <w:p w14:paraId="684685C1" w14:textId="2C40B194" w:rsidR="4337CBBC" w:rsidRPr="003B34A5" w:rsidRDefault="2BF2BEB4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Analysis</w:t>
            </w:r>
          </w:p>
          <w:p w14:paraId="73FA034D" w14:textId="565CC114" w:rsidR="4337CBBC" w:rsidRPr="003B34A5" w:rsidRDefault="2BF2BEB4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Audit</w:t>
            </w:r>
          </w:p>
          <w:p w14:paraId="0A84A32D" w14:textId="2A4ED8D9" w:rsidR="4337CBBC" w:rsidRPr="003B34A5" w:rsidRDefault="3B64AF43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responsive policies, initiatives, practices, and projects</w:t>
            </w:r>
          </w:p>
          <w:p w14:paraId="1A8444F9" w14:textId="5C799CFB" w:rsidR="4337CBBC" w:rsidRPr="003B34A5" w:rsidRDefault="3B64AF43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disaggregated data and indicators.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E0C5853" w14:textId="0885B5BB" w:rsidR="4337CBBC" w:rsidRPr="003B34A5" w:rsidRDefault="3B64AF43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responsive policies, initiatives, practices, and projects</w:t>
            </w:r>
          </w:p>
          <w:p w14:paraId="78A08F5F" w14:textId="1EFA47D1" w:rsidR="4337CBBC" w:rsidRPr="003B34A5" w:rsidRDefault="3B64AF43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responsive M&amp;E systems, frameworks, and measures.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C311055" w14:textId="09AE0B35" w:rsidR="4337CBBC" w:rsidRPr="003B34A5" w:rsidRDefault="3B64AF43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responsive interventions jointly with different stadtholders and entities.</w:t>
            </w:r>
          </w:p>
          <w:p w14:paraId="41B6B81D" w14:textId="16991518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468CB6F" w14:textId="0DC67352" w:rsidR="4337CBBC" w:rsidRPr="003B34A5" w:rsidRDefault="3B64AF43" w:rsidP="00423275">
            <w:pPr>
              <w:pStyle w:val="Listenabsatz"/>
              <w:numPr>
                <w:ilvl w:val="0"/>
                <w:numId w:val="7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 responsive manuals/sops/guides.</w:t>
            </w:r>
          </w:p>
        </w:tc>
      </w:tr>
      <w:tr w:rsidR="4337CBBC" w:rsidRPr="00AA42EC" w14:paraId="167EBD36" w14:textId="77777777" w:rsidTr="3EB9BF33">
        <w:trPr>
          <w:trHeight w:val="1112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3CB50F4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Activities and hypotheses  </w:t>
            </w:r>
          </w:p>
          <w:p w14:paraId="350D7919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25CF7693" w14:textId="51217F02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(Use the results model to devise activities and hypotheses: What activities and outputs does the project support to underpin the CD process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social concern? What are the underlying hypotheses?)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312945A" w14:textId="0082B3D5" w:rsidR="4337CBBC" w:rsidRPr="003B34A5" w:rsidRDefault="5C057F41" w:rsidP="00423275">
            <w:pPr>
              <w:pStyle w:val="Listenabsatz"/>
              <w:numPr>
                <w:ilvl w:val="0"/>
                <w:numId w:val="6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Defining objectives and expected outcomes</w:t>
            </w:r>
            <w:r w:rsidR="20B84E8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for </w:t>
            </w:r>
            <w:r w:rsidR="706471A8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each CD activity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.</w:t>
            </w:r>
          </w:p>
          <w:p w14:paraId="2E145A8F" w14:textId="5357E1BE" w:rsidR="4337CBBC" w:rsidRPr="003B34A5" w:rsidRDefault="5C057F41" w:rsidP="00423275">
            <w:pPr>
              <w:pStyle w:val="Listenabsatz"/>
              <w:numPr>
                <w:ilvl w:val="0"/>
                <w:numId w:val="6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Developing TORs and contracting service providers.</w:t>
            </w:r>
          </w:p>
          <w:p w14:paraId="13885F7D" w14:textId="3AFB6F53" w:rsidR="4337CBBC" w:rsidRPr="003B34A5" w:rsidRDefault="5C057F41" w:rsidP="00423275">
            <w:pPr>
              <w:pStyle w:val="Listenabsatz"/>
              <w:numPr>
                <w:ilvl w:val="0"/>
                <w:numId w:val="6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Conduct assessment.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3AA7A07" w14:textId="055C1AAF" w:rsidR="4337CBBC" w:rsidRPr="003B34A5" w:rsidRDefault="5C057F41" w:rsidP="00423275">
            <w:pPr>
              <w:pStyle w:val="Listenabsatz"/>
              <w:numPr>
                <w:ilvl w:val="0"/>
                <w:numId w:val="5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De</w:t>
            </w:r>
            <w:r w:rsidR="572FB15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sign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ing </w:t>
            </w:r>
            <w:r w:rsidR="572FB15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CD plans and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activities incl</w:t>
            </w:r>
            <w:r w:rsidR="66295FA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uding developing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content, materials, manuals</w:t>
            </w:r>
            <w:r w:rsidR="01E5417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, and M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&amp;E measures</w:t>
            </w:r>
            <w:r w:rsidR="6F54EC8F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.</w:t>
            </w:r>
          </w:p>
          <w:p w14:paraId="63176D78" w14:textId="481132AF" w:rsidR="4337CBBC" w:rsidRPr="003B34A5" w:rsidRDefault="6F54EC8F" w:rsidP="00423275">
            <w:pPr>
              <w:pStyle w:val="Listenabsatz"/>
              <w:numPr>
                <w:ilvl w:val="0"/>
                <w:numId w:val="5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Delivery of CD plans and </w:t>
            </w:r>
            <w:r w:rsidR="677020C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activities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.</w:t>
            </w:r>
          </w:p>
          <w:p w14:paraId="6AC0A382" w14:textId="3977F2C2" w:rsidR="4337CBBC" w:rsidRPr="003B34A5" w:rsidRDefault="3DFD97B4" w:rsidP="00423275">
            <w:pPr>
              <w:pStyle w:val="Listenabsatz"/>
              <w:numPr>
                <w:ilvl w:val="0"/>
                <w:numId w:val="5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Conducting assessment and follow-up measurements.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FC6D36" w14:textId="47F9F316" w:rsidR="4337CBBC" w:rsidRPr="003B34A5" w:rsidRDefault="75C5DB43" w:rsidP="00423275">
            <w:pPr>
              <w:pStyle w:val="Listenabsatz"/>
              <w:numPr>
                <w:ilvl w:val="0"/>
                <w:numId w:val="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Designing gender responsive interventions jointly with different stadtholders and entities.</w:t>
            </w:r>
          </w:p>
          <w:p w14:paraId="35083E19" w14:textId="06F9E82C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3D6D599" w14:textId="0235D659" w:rsidR="4337CBBC" w:rsidRPr="003B34A5" w:rsidRDefault="75C5DB43" w:rsidP="00423275">
            <w:pPr>
              <w:pStyle w:val="Listenabsatz"/>
              <w:numPr>
                <w:ilvl w:val="0"/>
                <w:numId w:val="7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Developing Gender responsive manuals/</w:t>
            </w:r>
            <w:r w:rsidR="749E5E5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SOPs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/guides.</w:t>
            </w:r>
          </w:p>
          <w:p w14:paraId="27278238" w14:textId="7F54D04C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  <w:tr w:rsidR="4337CBBC" w:rsidRPr="00AA42EC" w14:paraId="369826A9" w14:textId="77777777" w:rsidTr="3EB9BF33">
        <w:trPr>
          <w:trHeight w:val="1112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7E4F51C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Interaction with the other levels</w:t>
            </w:r>
          </w:p>
          <w:p w14:paraId="2BD986DE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21189282" w14:textId="4657757E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(In this step, you discuss the matrix and the examples of deficits (Risks of neglecting one aspect tool) against the backdrop of the findings to date.</w:t>
            </w:r>
          </w:p>
          <w:p w14:paraId="24C9A912" w14:textId="4A8109A5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the course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this discussion, it may become clear that above and</w:t>
            </w: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beyond the planned activities, additional interventions will </w:t>
            </w: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lastRenderedPageBreak/>
              <w:t xml:space="preserve">be required in order to ensure that activities are coherent and </w:t>
            </w:r>
          </w:p>
          <w:p w14:paraId="1C05A66A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mutually reinforcing. You should make use of the opportunity to carry out additional activities at </w:t>
            </w:r>
          </w:p>
          <w:p w14:paraId="3131AC35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other levels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order to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improve effectiveness as a whole, thereby safeguarding the sustainability </w:t>
            </w:r>
          </w:p>
          <w:p w14:paraId="42215608" w14:textId="246ED228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of results.)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0E47097" w14:textId="06C1B3F3" w:rsidR="4337CBBC" w:rsidRPr="003B34A5" w:rsidRDefault="3A79BA5C" w:rsidP="00423275">
            <w:pPr>
              <w:pStyle w:val="Listenabsatz"/>
              <w:numPr>
                <w:ilvl w:val="0"/>
                <w:numId w:val="2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lastRenderedPageBreak/>
              <w:t>A10.7 will support GEWEE unit in:</w:t>
            </w:r>
          </w:p>
          <w:p w14:paraId="2CAEE81E" w14:textId="160BF3BF" w:rsidR="4337CBBC" w:rsidRPr="003B34A5" w:rsidRDefault="70B82030" w:rsidP="00423275">
            <w:pPr>
              <w:pStyle w:val="Listenabsatz"/>
              <w:numPr>
                <w:ilvl w:val="1"/>
                <w:numId w:val="2"/>
              </w:numPr>
              <w:ind w:left="800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>D</w:t>
            </w:r>
            <w:r w:rsidR="3A79BA5C"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>esigning and implementing gender responsive policies, initiatives, practices, and projects</w:t>
            </w:r>
          </w:p>
          <w:p w14:paraId="44473BC1" w14:textId="4B21CF4F" w:rsidR="4337CBBC" w:rsidRPr="003B34A5" w:rsidRDefault="3A79BA5C" w:rsidP="00423275">
            <w:pPr>
              <w:pStyle w:val="Listenabsatz"/>
              <w:numPr>
                <w:ilvl w:val="1"/>
                <w:numId w:val="2"/>
              </w:numPr>
              <w:ind w:left="800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 xml:space="preserve">Developing gender responsive M&amp;E systems, </w:t>
            </w:r>
            <w:r w:rsidR="40098063"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>Frameworks</w:t>
            </w:r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>, and measures.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5538BAA" w14:textId="7F6BEBE5" w:rsidR="4337CBBC" w:rsidRPr="003B34A5" w:rsidRDefault="517FF903" w:rsidP="57457923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 xml:space="preserve">A10.7 and </w:t>
            </w:r>
            <w:r w:rsidR="201EB9A7"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 xml:space="preserve">A35.5 </w:t>
            </w:r>
            <w:r w:rsidR="40AC8DA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will support MOL and GEWEE unit in </w:t>
            </w:r>
            <w:r w:rsidR="00005CFF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implementing</w:t>
            </w:r>
            <w:r w:rsidR="40AC8DA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interventions to improve women’s access to the </w:t>
            </w:r>
            <w:proofErr w:type="spellStart"/>
            <w:r w:rsidR="40AC8DA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labour</w:t>
            </w:r>
            <w:proofErr w:type="spellEnd"/>
            <w:r w:rsidR="40AC8DA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market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9C3D500" w14:textId="07B2FEB0" w:rsidR="4337CBBC" w:rsidRPr="003B34A5" w:rsidRDefault="6FDDEC37" w:rsidP="57457923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A10.7 will support MOL and GEWEE unit in collaborating and synergy with other entities to implement interventions to </w:t>
            </w:r>
            <w:r w:rsidR="6C3F02B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improve</w:t>
            </w:r>
            <w:r w:rsidR="09A9BA1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women’s access </w:t>
            </w:r>
            <w:r w:rsidR="1A0A98F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to the </w:t>
            </w:r>
            <w:proofErr w:type="spellStart"/>
            <w:r w:rsidR="1A0A98F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labour</w:t>
            </w:r>
            <w:proofErr w:type="spellEnd"/>
            <w:r w:rsidR="1A0A98F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market</w:t>
            </w: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638262F" w14:textId="74820786" w:rsidR="4337CBBC" w:rsidRPr="003B34A5" w:rsidRDefault="32ECD98A" w:rsidP="00423275">
            <w:pPr>
              <w:pStyle w:val="Listenabsatz"/>
              <w:numPr>
                <w:ilvl w:val="0"/>
                <w:numId w:val="1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A12.</w:t>
            </w:r>
            <w:r w:rsidR="64140328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2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will produce Manuals/</w:t>
            </w:r>
            <w:r w:rsidR="3372A7F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SOP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s/guides</w:t>
            </w:r>
            <w:r w:rsidR="257435A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that can be used by any company to support their efforts in transforming their workplaces into </w:t>
            </w:r>
            <w:r w:rsidR="7FAFE7E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gender-responsive</w:t>
            </w:r>
            <w:r w:rsidR="257435A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/transformative workplaces.</w:t>
            </w:r>
          </w:p>
          <w:p w14:paraId="59BD3C6D" w14:textId="18F99669" w:rsidR="4337CBBC" w:rsidRPr="00B33276" w:rsidRDefault="06A13FED" w:rsidP="00423275">
            <w:pPr>
              <w:pStyle w:val="Listenabsatz"/>
              <w:numPr>
                <w:ilvl w:val="0"/>
                <w:numId w:val="2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 xml:space="preserve">A12.2 will support HR representatives from private sector companies in developing gender action </w:t>
            </w:r>
            <w:proofErr w:type="gramStart"/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>plan</w:t>
            </w:r>
            <w:proofErr w:type="gramEnd"/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t xml:space="preserve"> to transform their workplaces to gender </w:t>
            </w:r>
            <w:r w:rsidRPr="003B34A5">
              <w:rPr>
                <w:rFonts w:asciiTheme="minorBidi" w:eastAsiaTheme="minorEastAsia" w:hAnsiTheme="minorBidi"/>
                <w:sz w:val="20"/>
                <w:szCs w:val="20"/>
                <w:lang w:val="en-US" w:eastAsia="de-DE"/>
              </w:rPr>
              <w:lastRenderedPageBreak/>
              <w:t>responsive/transformative workplaces</w:t>
            </w:r>
          </w:p>
        </w:tc>
      </w:tr>
      <w:tr w:rsidR="4337CBBC" w:rsidRPr="007858ED" w14:paraId="1F43507A" w14:textId="77777777" w:rsidTr="3EB9BF33">
        <w:trPr>
          <w:trHeight w:val="1112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2DD501F" w14:textId="6DDEBB4D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lastRenderedPageBreak/>
              <w:t xml:space="preserve">Complementary activities by other projects/actors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the same time of action 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3932EDC" w14:textId="61E9BC87" w:rsidR="4337CBBC" w:rsidRPr="003B34A5" w:rsidRDefault="119A1EEA" w:rsidP="00423275">
            <w:pPr>
              <w:pStyle w:val="Listenabsatz"/>
              <w:numPr>
                <w:ilvl w:val="0"/>
                <w:numId w:val="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Synergy with </w:t>
            </w:r>
          </w:p>
          <w:p w14:paraId="12AFDE55" w14:textId="6FF9DCFE" w:rsidR="4337CBBC" w:rsidRPr="003B34A5" w:rsidRDefault="119A1EEA" w:rsidP="00423275">
            <w:pPr>
              <w:pStyle w:val="Listenabsatz"/>
              <w:numPr>
                <w:ilvl w:val="1"/>
                <w:numId w:val="4"/>
              </w:numPr>
              <w:ind w:left="800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other MOL’s development partners</w:t>
            </w:r>
            <w:r w:rsidR="76B97E5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(ILO, </w:t>
            </w:r>
            <w:proofErr w:type="spellStart"/>
            <w:r w:rsidR="76B97E5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UNWomen</w:t>
            </w:r>
            <w:proofErr w:type="spellEnd"/>
            <w:r w:rsidR="76B97E5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, </w:t>
            </w:r>
            <w:proofErr w:type="gramStart"/>
            <w:r w:rsidR="76B97E5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UNIDO,..</w:t>
            </w:r>
            <w:proofErr w:type="spellStart"/>
            <w:proofErr w:type="gramEnd"/>
            <w:r w:rsidR="76B97E5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etc</w:t>
            </w:r>
            <w:proofErr w:type="spellEnd"/>
          </w:p>
          <w:p w14:paraId="1BD80B5F" w14:textId="204E062E" w:rsidR="4337CBBC" w:rsidRPr="003B34A5" w:rsidRDefault="76B97E51" w:rsidP="00423275">
            <w:pPr>
              <w:pStyle w:val="Listenabsatz"/>
              <w:numPr>
                <w:ilvl w:val="1"/>
                <w:numId w:val="4"/>
              </w:numPr>
              <w:ind w:left="800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Other GIZ projects</w:t>
            </w:r>
          </w:p>
          <w:p w14:paraId="56F12A21" w14:textId="06513E34" w:rsidR="4337CBBC" w:rsidRPr="003B34A5" w:rsidRDefault="76B97E51" w:rsidP="00423275">
            <w:pPr>
              <w:pStyle w:val="Listenabsatz"/>
              <w:numPr>
                <w:ilvl w:val="1"/>
                <w:numId w:val="4"/>
              </w:numPr>
              <w:ind w:left="800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National and international organizations</w:t>
            </w:r>
          </w:p>
          <w:p w14:paraId="5B4EBC3B" w14:textId="13974EFA" w:rsidR="4337CBBC" w:rsidRPr="003B34A5" w:rsidRDefault="76B97E51" w:rsidP="00423275">
            <w:pPr>
              <w:pStyle w:val="Listenabsatz"/>
              <w:numPr>
                <w:ilvl w:val="1"/>
                <w:numId w:val="4"/>
              </w:numPr>
              <w:ind w:left="800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Other related ministries.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6FBAA98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AE6B1BF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1D11FF0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</w:tbl>
    <w:p w14:paraId="21070255" w14:textId="755CA87B" w:rsidR="7A0D32F3" w:rsidRPr="003B34A5" w:rsidRDefault="7A0D32F3">
      <w:pPr>
        <w:rPr>
          <w:rFonts w:asciiTheme="minorBidi" w:hAnsiTheme="minorBidi"/>
          <w:sz w:val="20"/>
          <w:szCs w:val="20"/>
        </w:rPr>
      </w:pPr>
    </w:p>
    <w:p w14:paraId="3B81F756" w14:textId="1FC7DCC7" w:rsidR="2BAB9858" w:rsidRDefault="2BAB9858" w:rsidP="2BAB9858">
      <w:pPr>
        <w:rPr>
          <w:rStyle w:val="Seitenzahl"/>
          <w:rFonts w:asciiTheme="minorBidi" w:hAnsiTheme="minorBidi"/>
          <w:sz w:val="20"/>
          <w:szCs w:val="20"/>
          <w:lang w:val="en-US"/>
        </w:rPr>
      </w:pPr>
    </w:p>
    <w:p w14:paraId="0EFA1F87" w14:textId="77777777" w:rsidR="00005CFF" w:rsidRDefault="00005CFF" w:rsidP="2BAB9858">
      <w:pPr>
        <w:rPr>
          <w:rStyle w:val="Seitenzahl"/>
          <w:lang w:val="en-US"/>
        </w:rPr>
      </w:pPr>
    </w:p>
    <w:p w14:paraId="6631E72B" w14:textId="77777777" w:rsidR="00005CFF" w:rsidRDefault="00005CFF" w:rsidP="2BAB9858">
      <w:pPr>
        <w:rPr>
          <w:rStyle w:val="Seitenzahl"/>
          <w:lang w:val="en-US"/>
        </w:rPr>
      </w:pPr>
    </w:p>
    <w:p w14:paraId="3CDF3453" w14:textId="77777777" w:rsidR="00005CFF" w:rsidRDefault="00005CFF" w:rsidP="2BAB9858">
      <w:pPr>
        <w:rPr>
          <w:rStyle w:val="Seitenzahl"/>
          <w:lang w:val="en-US"/>
        </w:rPr>
      </w:pPr>
    </w:p>
    <w:p w14:paraId="11FF3BED" w14:textId="77777777" w:rsidR="00005CFF" w:rsidRDefault="00005CFF" w:rsidP="2BAB9858">
      <w:pPr>
        <w:rPr>
          <w:rStyle w:val="Seitenzahl"/>
          <w:lang w:val="en-US"/>
        </w:rPr>
      </w:pPr>
    </w:p>
    <w:p w14:paraId="3AF5ADDB" w14:textId="77777777" w:rsidR="00005CFF" w:rsidRDefault="00005CFF" w:rsidP="2BAB9858">
      <w:pPr>
        <w:rPr>
          <w:rStyle w:val="Seitenzahl"/>
          <w:lang w:val="en-US"/>
        </w:rPr>
      </w:pPr>
    </w:p>
    <w:p w14:paraId="00EF6C04" w14:textId="77777777" w:rsidR="00005CFF" w:rsidRDefault="00005CFF" w:rsidP="2BAB9858">
      <w:pPr>
        <w:rPr>
          <w:rStyle w:val="Seitenzahl"/>
          <w:lang w:val="en-US"/>
        </w:rPr>
      </w:pPr>
    </w:p>
    <w:p w14:paraId="797DF5B8" w14:textId="77777777" w:rsidR="00005CFF" w:rsidRPr="003B34A5" w:rsidRDefault="00005CFF" w:rsidP="2BAB9858">
      <w:pPr>
        <w:rPr>
          <w:rStyle w:val="Seitenzahl"/>
          <w:rFonts w:asciiTheme="minorBidi" w:hAnsiTheme="minorBidi"/>
          <w:sz w:val="20"/>
          <w:szCs w:val="20"/>
          <w:lang w:val="en-US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956"/>
        <w:gridCol w:w="3004"/>
        <w:gridCol w:w="2776"/>
        <w:gridCol w:w="2890"/>
        <w:gridCol w:w="2488"/>
      </w:tblGrid>
      <w:tr w:rsidR="4337CBBC" w:rsidRPr="00AA42EC" w14:paraId="1D509073" w14:textId="77777777" w:rsidTr="003A296A">
        <w:trPr>
          <w:trHeight w:val="295"/>
        </w:trPr>
        <w:tc>
          <w:tcPr>
            <w:tcW w:w="14114" w:type="dxa"/>
            <w:gridSpan w:val="5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D71D2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0062A5" w14:textId="7153A1DB" w:rsidR="4337CBBC" w:rsidRPr="003B34A5" w:rsidRDefault="4337CBBC" w:rsidP="4337CBBC">
            <w:pPr>
              <w:spacing w:line="295" w:lineRule="atLeast"/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lastRenderedPageBreak/>
              <w:t xml:space="preserve">CD Matrix Output </w:t>
            </w:r>
            <w:r w:rsidR="3A8F2894"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>3</w:t>
            </w:r>
          </w:p>
          <w:p w14:paraId="4FDD5E67" w14:textId="73B352CC" w:rsidR="4337CBBC" w:rsidRPr="003B34A5" w:rsidRDefault="4337CBBC" w:rsidP="4337CBBC">
            <w:pPr>
              <w:spacing w:line="295" w:lineRule="atLeast"/>
              <w:rPr>
                <w:rFonts w:asciiTheme="minorBidi" w:eastAsia="Times New Roman" w:hAnsiTheme="minorBidi"/>
                <w:sz w:val="20"/>
                <w:szCs w:val="20"/>
                <w:rtl/>
                <w:lang w:val="en-US" w:eastAsia="de-DE" w:bidi="ar-EG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 xml:space="preserve">Focus: </w:t>
            </w:r>
            <w:r w:rsidRPr="003B34A5">
              <w:rPr>
                <w:rFonts w:asciiTheme="minorBidi" w:eastAsia="Calibri" w:hAnsiTheme="minorBidi"/>
                <w:i/>
                <w:iCs/>
                <w:color w:val="FFFFFF" w:themeColor="background1"/>
                <w:sz w:val="20"/>
                <w:szCs w:val="20"/>
                <w:lang w:val="en-US" w:eastAsia="de-DE"/>
              </w:rPr>
              <w:t>(Overall project, line of action, etc.)</w:t>
            </w:r>
          </w:p>
        </w:tc>
      </w:tr>
      <w:tr w:rsidR="4337CBBC" w14:paraId="15F1351A" w14:textId="77777777" w:rsidTr="003A296A">
        <w:trPr>
          <w:trHeight w:val="603"/>
        </w:trPr>
        <w:tc>
          <w:tcPr>
            <w:tcW w:w="2956" w:type="dxa"/>
            <w:vMerge w:val="restart"/>
            <w:tcBorders>
              <w:top w:val="single" w:sz="12" w:space="0" w:color="94141A"/>
              <w:left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24656E" w14:textId="18EDA3F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Phase</w:t>
            </w:r>
          </w:p>
          <w:p w14:paraId="1E860BB4" w14:textId="12887B44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From xxx to xxx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C28E024" w14:textId="77215E70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Individuals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6CFD04F" w14:textId="4A63BA05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Organisations</w:t>
            </w:r>
            <w:proofErr w:type="spellEnd"/>
          </w:p>
        </w:tc>
        <w:tc>
          <w:tcPr>
            <w:tcW w:w="5378" w:type="dxa"/>
            <w:gridSpan w:val="2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E2437D" w14:textId="6EE4297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Society</w:t>
            </w:r>
          </w:p>
        </w:tc>
      </w:tr>
      <w:tr w:rsidR="4337CBBC" w14:paraId="1FF03B08" w14:textId="77777777" w:rsidTr="003A296A">
        <w:trPr>
          <w:trHeight w:val="1080"/>
        </w:trPr>
        <w:tc>
          <w:tcPr>
            <w:tcW w:w="2956" w:type="dxa"/>
            <w:vMerge/>
          </w:tcPr>
          <w:p w14:paraId="126DF2BC" w14:textId="77777777" w:rsidR="007162B7" w:rsidRPr="003B34A5" w:rsidRDefault="007162B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BA80542" w14:textId="0DCEB1B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 xml:space="preserve">Competence Development  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E28E6A5" w14:textId="77777777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Organisational</w:t>
            </w:r>
            <w:proofErr w:type="spell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 xml:space="preserve"> Development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F860B07" w14:textId="7060B8FC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Development of cooperation systems</w:t>
            </w: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A830F78" w14:textId="13397D2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Development of enabling frameworks</w:t>
            </w:r>
          </w:p>
        </w:tc>
      </w:tr>
      <w:tr w:rsidR="2BAB9858" w:rsidRPr="00CA77AC" w14:paraId="42CBD593" w14:textId="77777777" w:rsidTr="00B33276">
        <w:trPr>
          <w:trHeight w:val="613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27FB00B" w14:textId="4FBB7A7F" w:rsidR="6548E832" w:rsidRPr="003B34A5" w:rsidRDefault="6548E832" w:rsidP="2BAB9858">
            <w:pPr>
              <w:spacing w:line="257" w:lineRule="auto"/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Key Actors (</w:t>
            </w:r>
            <w:proofErr w:type="gramStart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with regard to</w:t>
            </w:r>
            <w:proofErr w:type="gramEnd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long-term sustainability)</w:t>
            </w:r>
          </w:p>
          <w:p w14:paraId="710A0C3C" w14:textId="6BBD9493" w:rsidR="2BAB9858" w:rsidRPr="003B34A5" w:rsidRDefault="2BAB9858" w:rsidP="2BAB9858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E04DE30" w14:textId="7C485F0E" w:rsidR="2BAB9858" w:rsidRPr="00B33276" w:rsidRDefault="46E963C6" w:rsidP="5CBAD2D1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proofErr w:type="spellStart"/>
            <w:r w:rsidRPr="00B33276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Pr="00B33276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Staff of:</w:t>
            </w:r>
          </w:p>
          <w:p w14:paraId="40B49B6C" w14:textId="77777777" w:rsidR="2BAB9858" w:rsidRDefault="46E963C6" w:rsidP="00423275">
            <w:pPr>
              <w:pStyle w:val="Listenabsatz"/>
              <w:numPr>
                <w:ilvl w:val="0"/>
                <w:numId w:val="42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Employment Department </w:t>
            </w:r>
          </w:p>
          <w:p w14:paraId="53EB74AB" w14:textId="77777777" w:rsidR="2BAB9858" w:rsidRDefault="46E963C6" w:rsidP="00423275">
            <w:pPr>
              <w:pStyle w:val="Listenabsatz"/>
              <w:numPr>
                <w:ilvl w:val="0"/>
                <w:numId w:val="42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Digitalisation Department</w:t>
            </w:r>
          </w:p>
          <w:p w14:paraId="6DE476CC" w14:textId="102AC59B" w:rsidR="2BAB9858" w:rsidRPr="00005CFF" w:rsidRDefault="46E963C6" w:rsidP="00423275">
            <w:pPr>
              <w:pStyle w:val="Listenabsatz"/>
              <w:numPr>
                <w:ilvl w:val="0"/>
                <w:numId w:val="42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Training Department 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3865EE7" w14:textId="77777777" w:rsidR="2BAB9858" w:rsidRDefault="46E963C6" w:rsidP="00423275">
            <w:pPr>
              <w:pStyle w:val="Listenabsatz"/>
              <w:numPr>
                <w:ilvl w:val="0"/>
                <w:numId w:val="42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Employment Department </w:t>
            </w:r>
          </w:p>
          <w:p w14:paraId="4D1960FF" w14:textId="79203461" w:rsidR="2BAB9858" w:rsidRPr="00005CFF" w:rsidRDefault="46E963C6" w:rsidP="00423275">
            <w:pPr>
              <w:pStyle w:val="Listenabsatz"/>
              <w:numPr>
                <w:ilvl w:val="0"/>
                <w:numId w:val="42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Digitalisation</w:t>
            </w:r>
            <w:proofErr w:type="spellEnd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Department 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6FE9115" w14:textId="52373FD5" w:rsidR="2BAB9858" w:rsidRPr="003B34A5" w:rsidRDefault="2BAB9858" w:rsidP="2BAB9858">
            <w:pPr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en-US" w:eastAsia="de-DE"/>
              </w:rPr>
            </w:pP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1A1E93B" w14:textId="48717E10" w:rsidR="2BAB9858" w:rsidRPr="003B34A5" w:rsidRDefault="2BAB9858" w:rsidP="2BAB9858">
            <w:pPr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en-GB" w:eastAsia="de-DE"/>
              </w:rPr>
            </w:pPr>
          </w:p>
        </w:tc>
      </w:tr>
      <w:tr w:rsidR="4337CBBC" w:rsidRPr="007858ED" w14:paraId="465F616A" w14:textId="77777777" w:rsidTr="003A296A">
        <w:trPr>
          <w:trHeight w:val="2359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5AC68EC" w14:textId="7DD553B2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Strengths/ weaknesses/ opportunities/ threats (SWOT)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social concern 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E5F9AC7" w14:textId="77777777" w:rsidR="00B33276" w:rsidRDefault="00B33276" w:rsidP="00B33276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t>Strengths:</w:t>
            </w:r>
          </w:p>
          <w:p w14:paraId="289C255D" w14:textId="4244D5BE" w:rsidR="4337CBBC" w:rsidRPr="003B34A5" w:rsidRDefault="6A24EA8D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N/A</w:t>
            </w:r>
          </w:p>
          <w:p w14:paraId="0DFB01E5" w14:textId="1AA6E96F" w:rsidR="00135275" w:rsidRDefault="00135275" w:rsidP="00135275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331FBECA" w14:textId="066FE6EF" w:rsidR="4337CBBC" w:rsidRPr="003B34A5" w:rsidRDefault="70FB2950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Lack of interest of staff</w:t>
            </w:r>
          </w:p>
          <w:p w14:paraId="13282DF3" w14:textId="65427946" w:rsidR="4337CBBC" w:rsidRPr="003F0E4B" w:rsidRDefault="003F0E4B" w:rsidP="3EF0BF2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00947F1B" w14:textId="7931BF17" w:rsidR="4337CBBC" w:rsidRPr="003B34A5" w:rsidRDefault="00005CFF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N/A</w:t>
            </w:r>
          </w:p>
          <w:p w14:paraId="4DE09E1A" w14:textId="77777777" w:rsidR="4337CBBC" w:rsidRDefault="00005CFF" w:rsidP="00005CFF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039203B7" w14:textId="1FEE6852" w:rsidR="4337CBBC" w:rsidRPr="00005CFF" w:rsidRDefault="00005CFF" w:rsidP="3EF0BF2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N/A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22CD9FC" w14:textId="77777777" w:rsidR="00B33276" w:rsidRDefault="00B33276" w:rsidP="00B33276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04F9BFBD" w14:textId="65C8C4A5" w:rsidR="4337CBBC" w:rsidRPr="00005CFF" w:rsidRDefault="471CDF1C" w:rsidP="00423275">
            <w:pPr>
              <w:pStyle w:val="Listenabsatz"/>
              <w:numPr>
                <w:ilvl w:val="0"/>
                <w:numId w:val="45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has Infrastructure</w:t>
            </w:r>
          </w:p>
          <w:p w14:paraId="003B98F1" w14:textId="77777777" w:rsidR="4337CBBC" w:rsidRPr="00005CFF" w:rsidRDefault="471CDF1C" w:rsidP="00423275">
            <w:pPr>
              <w:pStyle w:val="Listenabsatz"/>
              <w:numPr>
                <w:ilvl w:val="0"/>
                <w:numId w:val="45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has clear </w:t>
            </w:r>
            <w:proofErr w:type="spellStart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standar</w:t>
            </w:r>
            <w:r w:rsidR="5EC7CCEB"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is</w:t>
            </w:r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ed</w:t>
            </w:r>
            <w:proofErr w:type="spellEnd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workflow in Employment Department</w:t>
            </w:r>
          </w:p>
          <w:p w14:paraId="5219D479" w14:textId="08A9F964" w:rsidR="00135275" w:rsidRPr="00135275" w:rsidRDefault="00135275" w:rsidP="00135275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54684DC0" w14:textId="09671192" w:rsidR="4337CBBC" w:rsidRPr="003B34A5" w:rsidRDefault="2D2237C8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Fragmented systems</w:t>
            </w:r>
          </w:p>
          <w:p w14:paraId="7D919139" w14:textId="48DB6796" w:rsidR="4337CBBC" w:rsidRPr="003B34A5" w:rsidRDefault="2D2237C8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has no experience in implementing ERP systems or </w:t>
            </w:r>
            <w:r w:rsidR="19915AB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large-scale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solutions</w:t>
            </w:r>
          </w:p>
          <w:p w14:paraId="4F9CC885" w14:textId="7BF79E57" w:rsidR="4337CBBC" w:rsidRPr="003B34A5" w:rsidRDefault="6B111786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Bureaucracy and legal approval </w:t>
            </w:r>
            <w:r w:rsidR="7854C3C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constrain</w:t>
            </w:r>
          </w:p>
          <w:p w14:paraId="0CA8FE2C" w14:textId="6C5ACFB7" w:rsidR="4337CBBC" w:rsidRPr="003B34A5" w:rsidRDefault="4337CBBC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24D3E82A" w14:textId="77777777" w:rsidR="003F0E4B" w:rsidRPr="003B34A5" w:rsidRDefault="003F0E4B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0948E57E" w14:textId="507EDEAD" w:rsidR="4337CBBC" w:rsidRPr="003B34A5" w:rsidRDefault="3F00DD62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="686D139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="686D139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commitment to Digital Transformation</w:t>
            </w:r>
          </w:p>
          <w:p w14:paraId="75AACF11" w14:textId="77777777" w:rsidR="00005CFF" w:rsidRPr="003B34A5" w:rsidRDefault="00005CFF" w:rsidP="00005CFF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6A874E93" w14:textId="2E317EE5" w:rsidR="4337CBBC" w:rsidRPr="00005CFF" w:rsidRDefault="6656BCC7" w:rsidP="00423275">
            <w:pPr>
              <w:pStyle w:val="Listenabsatz"/>
              <w:numPr>
                <w:ilvl w:val="0"/>
                <w:numId w:val="4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Low /Negative perception of </w:t>
            </w:r>
            <w:proofErr w:type="spellStart"/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</w:p>
          <w:p w14:paraId="3F46940E" w14:textId="77777777" w:rsidR="4337CBBC" w:rsidRDefault="6656BCC7" w:rsidP="00423275">
            <w:pPr>
              <w:pStyle w:val="Listenabsatz"/>
              <w:numPr>
                <w:ilvl w:val="0"/>
                <w:numId w:val="4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Data protection violations or missing of data</w:t>
            </w:r>
          </w:p>
          <w:p w14:paraId="207E3357" w14:textId="723D933E" w:rsidR="4337CBBC" w:rsidRPr="00005CFF" w:rsidRDefault="2BAAE084" w:rsidP="00423275">
            <w:pPr>
              <w:pStyle w:val="Listenabsatz"/>
              <w:numPr>
                <w:ilvl w:val="0"/>
                <w:numId w:val="4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Government Reshuffle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86983C7" w14:textId="77777777" w:rsidR="00B33276" w:rsidRDefault="00B33276" w:rsidP="00B33276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56DED728" w14:textId="28913CEB" w:rsidR="4337CBBC" w:rsidRPr="00005CFF" w:rsidRDefault="41D4CF81" w:rsidP="00423275">
            <w:pPr>
              <w:pStyle w:val="Listenabsatz"/>
              <w:numPr>
                <w:ilvl w:val="0"/>
                <w:numId w:val="4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Existence</w:t>
            </w:r>
            <w:r w:rsidR="14494966"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of other employment platforms helps better understanding of employment services</w:t>
            </w:r>
          </w:p>
          <w:p w14:paraId="2C304730" w14:textId="7D2BC0CD" w:rsidR="4337CBBC" w:rsidRPr="00005CFF" w:rsidRDefault="1FD5502E" w:rsidP="00423275">
            <w:pPr>
              <w:pStyle w:val="Listenabsatz"/>
              <w:numPr>
                <w:ilvl w:val="0"/>
                <w:numId w:val="4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Pivot Role with Demand and supply (Education/Industry)</w:t>
            </w:r>
          </w:p>
          <w:p w14:paraId="08C98701" w14:textId="4FD38181" w:rsidR="4337CBBC" w:rsidRPr="003B34A5" w:rsidRDefault="4337CBBC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6F7489CD" w14:textId="358411EB" w:rsidR="4337CBBC" w:rsidRDefault="00135275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>Weaknesses:</w:t>
            </w:r>
          </w:p>
          <w:p w14:paraId="505E25A9" w14:textId="51DE1B29" w:rsidR="003F0E4B" w:rsidRPr="003F0E4B" w:rsidRDefault="00005CFF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N/A</w:t>
            </w:r>
          </w:p>
          <w:p w14:paraId="4297299F" w14:textId="77777777" w:rsidR="003F0E4B" w:rsidRPr="003B34A5" w:rsidRDefault="003F0E4B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5B1AF233" w14:textId="55F05DD4" w:rsidR="4337CBBC" w:rsidRPr="003B34A5" w:rsidRDefault="00005CFF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Familiarity</w:t>
            </w:r>
            <w:r w:rsidR="1B2ABB0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with Digital Tools among youth</w:t>
            </w:r>
          </w:p>
          <w:p w14:paraId="3D34E42F" w14:textId="38786425" w:rsidR="4337CBBC" w:rsidRPr="003B34A5" w:rsidRDefault="4337CBBC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6CE7DDB3" w14:textId="06279D89" w:rsidR="4337CBBC" w:rsidRPr="003B34A5" w:rsidRDefault="4337CBBC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72476BD3" w14:textId="68944B7C" w:rsidR="4337CBBC" w:rsidRPr="003B34A5" w:rsidRDefault="4337CBBC" w:rsidP="3EF0BF2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5D9888AA" w14:textId="77777777" w:rsidR="00005CFF" w:rsidRDefault="00005CFF" w:rsidP="00005CFF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19491418" w14:textId="0DD27328" w:rsidR="4337CBBC" w:rsidRPr="00005CFF" w:rsidRDefault="00005CFF" w:rsidP="00005CFF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N/A</w:t>
            </w: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17B4A14" w14:textId="77777777" w:rsidR="00B33276" w:rsidRDefault="00B33276" w:rsidP="00B33276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541CC4BF" w14:textId="7FB049C0" w:rsidR="4337CBBC" w:rsidRPr="003B34A5" w:rsidRDefault="6DFEE3F2" w:rsidP="3EF0BF2B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N/A</w:t>
            </w:r>
          </w:p>
          <w:p w14:paraId="4EEC9FCA" w14:textId="77777777" w:rsidR="00135275" w:rsidRPr="003B34A5" w:rsidRDefault="00135275" w:rsidP="00135275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61C4CD29" w14:textId="2A0CFA57" w:rsidR="4337CBBC" w:rsidRPr="003B34A5" w:rsidRDefault="76D716E1" w:rsidP="3EF0BF2B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Change in Ministry vision and </w:t>
            </w:r>
            <w:r w:rsidR="17A4AF19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strategies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on cooperation le</w:t>
            </w:r>
            <w:r w:rsidR="10571129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vel</w:t>
            </w:r>
          </w:p>
          <w:p w14:paraId="169B91C7" w14:textId="4A44A836" w:rsidR="4337CBBC" w:rsidRPr="003B34A5" w:rsidRDefault="4337CBBC" w:rsidP="3EF0BF2B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081066B9" w14:textId="01499C77" w:rsidR="003F0E4B" w:rsidRPr="003F0E4B" w:rsidRDefault="003F0E4B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4B1F63C4" w14:textId="77777777" w:rsidR="00005CFF" w:rsidRPr="00005CFF" w:rsidRDefault="743A6525" w:rsidP="00423275">
            <w:pPr>
              <w:pStyle w:val="Listenabsatz"/>
              <w:numPr>
                <w:ilvl w:val="0"/>
                <w:numId w:val="46"/>
              </w:numPr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en-GB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Digital Egypt 2030 strategy</w:t>
            </w:r>
          </w:p>
          <w:p w14:paraId="0E60487C" w14:textId="034AE927" w:rsidR="4337CBBC" w:rsidRPr="00005CFF" w:rsidRDefault="743A6525" w:rsidP="00423275">
            <w:pPr>
              <w:pStyle w:val="Listenabsatz"/>
              <w:numPr>
                <w:ilvl w:val="0"/>
                <w:numId w:val="46"/>
              </w:numPr>
              <w:rPr>
                <w:rFonts w:asciiTheme="minorBidi" w:eastAsia="Times New Roman" w:hAnsiTheme="minorBidi"/>
                <w:b/>
                <w:bCs/>
                <w:sz w:val="20"/>
                <w:szCs w:val="20"/>
                <w:lang w:val="en-GB" w:eastAsia="de-DE"/>
              </w:rPr>
            </w:pPr>
            <w:r w:rsidRPr="00005CFF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Alignment with Egypt 2030 vision</w:t>
            </w:r>
          </w:p>
          <w:p w14:paraId="1DE4E82C" w14:textId="77777777" w:rsidR="4337CBBC" w:rsidRDefault="00005CFF" w:rsidP="00005CFF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41C93668" w14:textId="673F97EB" w:rsidR="4337CBBC" w:rsidRPr="00005CFF" w:rsidRDefault="00005CFF" w:rsidP="00005CFF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N/A</w:t>
            </w:r>
          </w:p>
        </w:tc>
      </w:tr>
      <w:tr w:rsidR="4337CBBC" w:rsidRPr="00AA42EC" w14:paraId="11A6D4DA" w14:textId="77777777" w:rsidTr="003A296A">
        <w:trPr>
          <w:trHeight w:val="643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7D6157C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lastRenderedPageBreak/>
              <w:t>Intended capacities</w:t>
            </w:r>
          </w:p>
          <w:p w14:paraId="07CCB255" w14:textId="77777777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08E8AFBF" w14:textId="482E61BE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(Contains the intended capacities for each level of CD. Here, the results model is taken as a starting point. The results described there are used to work out the intended capacities at each level. The intended capacities may already have been defined during strategy development. </w:t>
            </w:r>
          </w:p>
          <w:p w14:paraId="7BE54805" w14:textId="3668A239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If not, the key question here is: What capacities, knowledge,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political will and other prerequisites are vital if the project is to be a success? What changes will have been brought about? </w:t>
            </w:r>
          </w:p>
          <w:p w14:paraId="51CA9351" w14:textId="667B56D4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You often need to further break down the results in the results model, particularly if various activities are required at the different levels of CD </w:t>
            </w:r>
            <w:proofErr w:type="gram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in order to</w:t>
            </w:r>
            <w:proofErr w:type="gram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achieve one result.)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A385301" w14:textId="3732A5D6" w:rsidR="4337CBBC" w:rsidRPr="003B34A5" w:rsidRDefault="64DF4BA4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Skills, </w:t>
            </w:r>
            <w:r w:rsidR="2455ADA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knowledge,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Tool kits </w:t>
            </w:r>
            <w:r w:rsidR="4817A3B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(Digital </w:t>
            </w:r>
            <w:r w:rsidR="12F97088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skills,</w:t>
            </w:r>
            <w:r w:rsidR="4817A3B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practice and </w:t>
            </w:r>
            <w:proofErr w:type="spellStart"/>
            <w:r w:rsidR="4817A3B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behaviour</w:t>
            </w:r>
            <w:proofErr w:type="spellEnd"/>
            <w:r w:rsidR="4817A3B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A5BB147" w14:textId="0FDB5BED" w:rsidR="4337CBBC" w:rsidRPr="003B34A5" w:rsidRDefault="4817A3BE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Instruments and Tool kits (Digital platforms, </w:t>
            </w:r>
            <w:r w:rsidR="1E6F021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user </w:t>
            </w:r>
            <w:r w:rsidR="31615FA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manual,</w:t>
            </w:r>
            <w:r w:rsidR="53087ED3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technical documentation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AF0268D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CA87DC8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  <w:tr w:rsidR="4337CBBC" w:rsidRPr="00AA42EC" w14:paraId="7EE5D26B" w14:textId="77777777" w:rsidTr="003A296A">
        <w:trPr>
          <w:trHeight w:val="1112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2DECC7E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Activities and hypotheses  </w:t>
            </w:r>
          </w:p>
          <w:p w14:paraId="2A6CFC30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02D76AB9" w14:textId="51217F02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(Use the results model to devise activities and hypotheses: What activities and outputs does the project support to underpin the CD process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social concern? What are the underlying hypotheses?)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7C64824" w14:textId="2E0B9FAB" w:rsidR="4337CBBC" w:rsidRPr="003B34A5" w:rsidRDefault="0EEBDC18" w:rsidP="46AEAEA0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Training </w:t>
            </w:r>
          </w:p>
          <w:p w14:paraId="7EE31B23" w14:textId="79DE2E57" w:rsidR="4337CBBC" w:rsidRPr="003B34A5" w:rsidRDefault="0EEBDC18" w:rsidP="46AEAEA0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System user, technical </w:t>
            </w:r>
          </w:p>
          <w:p w14:paraId="200A5E45" w14:textId="1770672C" w:rsidR="4337CBBC" w:rsidRPr="003B34A5" w:rsidRDefault="0EEBDC18" w:rsidP="46AEAEA0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Assess </w:t>
            </w:r>
          </w:p>
          <w:p w14:paraId="1D9B9B8D" w14:textId="5C413D6C" w:rsidR="4337CBBC" w:rsidRPr="003B34A5" w:rsidRDefault="0EEBDC18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Needs Analysis 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4FAD114" w14:textId="7F81B7B0" w:rsidR="4337CBBC" w:rsidRPr="003B34A5" w:rsidRDefault="0EEBDC18" w:rsidP="46AEAEA0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Exposure to best </w:t>
            </w:r>
            <w:r w:rsidR="000D736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practices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</w:p>
          <w:p w14:paraId="6C5F3D90" w14:textId="67E5277C" w:rsidR="4337CBBC" w:rsidRPr="003B34A5" w:rsidRDefault="0EEBDC18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(Study tour)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87B3D46" w14:textId="37EA4E81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3E87594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  <w:tr w:rsidR="4337CBBC" w:rsidRPr="00AA42EC" w14:paraId="43A9C231" w14:textId="77777777" w:rsidTr="003A296A">
        <w:trPr>
          <w:trHeight w:val="1112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2F47872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Interaction with the other levels</w:t>
            </w:r>
          </w:p>
          <w:p w14:paraId="3B8DE7A4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154ED78B" w14:textId="4657757E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(In this step, you discuss the matrix and the examples of deficits (Risks of neglecting one aspect tool) against the backdrop of the findings to date.</w:t>
            </w:r>
          </w:p>
          <w:p w14:paraId="2FFBD783" w14:textId="4A8109A5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the course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this discussion, it may become clear that above </w:t>
            </w: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lastRenderedPageBreak/>
              <w:t>and</w:t>
            </w: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beyond the planned activities, additional interventions will be required in order to ensure that activities are coherent and </w:t>
            </w:r>
          </w:p>
          <w:p w14:paraId="517BBADD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mutually reinforcing. You should make use of the opportunity to carry out additional activities at </w:t>
            </w:r>
          </w:p>
          <w:p w14:paraId="01818B91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other levels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order to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improve effectiveness as a whole, thereby safeguarding the sustainability </w:t>
            </w:r>
          </w:p>
          <w:p w14:paraId="2E77D5E2" w14:textId="246ED228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of results.)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1792846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D279CA6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AC69D0F" w14:textId="21EB7868" w:rsidR="4337CBBC" w:rsidRPr="003B34A5" w:rsidRDefault="1126CBEB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Digital platforms will be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utilised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by job seekers and employers which is part of cooperation framework</w:t>
            </w: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4052371" w14:textId="21EB7868" w:rsidR="4337CBBC" w:rsidRPr="003B34A5" w:rsidRDefault="0AD042E9" w:rsidP="46AEAEA0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Digital platforms will be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utilised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by job seekers and employers which is part of cooperation framework</w:t>
            </w:r>
          </w:p>
          <w:p w14:paraId="203DAB66" w14:textId="5BA37D41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  <w:tr w:rsidR="4337CBBC" w:rsidRPr="00CA77AC" w14:paraId="377B5A19" w14:textId="77777777" w:rsidTr="003A296A">
        <w:trPr>
          <w:trHeight w:val="1112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FC77B8F" w14:textId="6DDEBB4D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Complementary activities by other projects/actors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the same time of action 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1A1BB5E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D30C315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448138C" w14:textId="2C067C45" w:rsidR="4337CBBC" w:rsidRPr="003B34A5" w:rsidRDefault="69E1B301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Complementing with Digital Egypt platform</w:t>
            </w: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279EC31" w14:textId="2C067C45" w:rsidR="4337CBBC" w:rsidRPr="003B34A5" w:rsidRDefault="69E1B301" w:rsidP="46AEAEA0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Complementing with Digital Egypt platform</w:t>
            </w:r>
          </w:p>
          <w:p w14:paraId="45129381" w14:textId="7627EC73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  <w:tr w:rsidR="4337CBBC" w:rsidRPr="00AA42EC" w14:paraId="4E18CBDC" w14:textId="77777777" w:rsidTr="003A296A">
        <w:trPr>
          <w:trHeight w:val="295"/>
        </w:trPr>
        <w:tc>
          <w:tcPr>
            <w:tcW w:w="14114" w:type="dxa"/>
            <w:gridSpan w:val="5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D71D2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9B049B3" w14:textId="6AFBD33C" w:rsidR="4337CBBC" w:rsidRPr="003B34A5" w:rsidRDefault="4337CBBC" w:rsidP="4337CBBC">
            <w:pPr>
              <w:spacing w:line="295" w:lineRule="atLeast"/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 xml:space="preserve">CD Matrix Output </w:t>
            </w:r>
            <w:r w:rsidR="5582BEEC"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>4</w:t>
            </w:r>
          </w:p>
          <w:p w14:paraId="7D595041" w14:textId="73B352CC" w:rsidR="4337CBBC" w:rsidRPr="003B34A5" w:rsidRDefault="4337CBBC" w:rsidP="4337CBBC">
            <w:pPr>
              <w:spacing w:line="295" w:lineRule="atLeast"/>
              <w:rPr>
                <w:rFonts w:asciiTheme="minorBidi" w:eastAsia="Times New Roman" w:hAnsiTheme="minorBidi"/>
                <w:sz w:val="20"/>
                <w:szCs w:val="20"/>
                <w:rtl/>
                <w:lang w:val="en-US" w:eastAsia="de-DE" w:bidi="ar-EG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 xml:space="preserve">Focus: </w:t>
            </w:r>
            <w:r w:rsidRPr="003B34A5">
              <w:rPr>
                <w:rFonts w:asciiTheme="minorBidi" w:eastAsia="Calibri" w:hAnsiTheme="minorBidi"/>
                <w:i/>
                <w:iCs/>
                <w:color w:val="FFFFFF" w:themeColor="background1"/>
                <w:sz w:val="20"/>
                <w:szCs w:val="20"/>
                <w:lang w:val="en-US" w:eastAsia="de-DE"/>
              </w:rPr>
              <w:t>(Overall project, line of action, etc.)</w:t>
            </w:r>
          </w:p>
        </w:tc>
      </w:tr>
      <w:tr w:rsidR="4337CBBC" w14:paraId="031127B6" w14:textId="77777777" w:rsidTr="003A296A">
        <w:trPr>
          <w:trHeight w:val="603"/>
        </w:trPr>
        <w:tc>
          <w:tcPr>
            <w:tcW w:w="2956" w:type="dxa"/>
            <w:vMerge w:val="restart"/>
            <w:tcBorders>
              <w:top w:val="single" w:sz="12" w:space="0" w:color="94141A"/>
              <w:left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BA1C894" w14:textId="18EDA3F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Phase</w:t>
            </w:r>
          </w:p>
          <w:p w14:paraId="5DF0BAE2" w14:textId="12887B44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From xxx to xxx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4686C2B" w14:textId="77215E70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Individuals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2D5A5F1" w14:textId="4A63BA05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Organisations</w:t>
            </w:r>
            <w:proofErr w:type="spellEnd"/>
          </w:p>
        </w:tc>
        <w:tc>
          <w:tcPr>
            <w:tcW w:w="5378" w:type="dxa"/>
            <w:gridSpan w:val="2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EEBE96E" w14:textId="6EE4297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Society</w:t>
            </w:r>
          </w:p>
        </w:tc>
      </w:tr>
      <w:tr w:rsidR="4337CBBC" w14:paraId="2DB8F5A5" w14:textId="77777777" w:rsidTr="003A296A">
        <w:trPr>
          <w:trHeight w:val="603"/>
        </w:trPr>
        <w:tc>
          <w:tcPr>
            <w:tcW w:w="2956" w:type="dxa"/>
            <w:vMerge/>
          </w:tcPr>
          <w:p w14:paraId="39AC763D" w14:textId="77777777" w:rsidR="007162B7" w:rsidRPr="003B34A5" w:rsidRDefault="007162B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A019A4E" w14:textId="0DCEB1B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 xml:space="preserve">Competence Development  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D6D1134" w14:textId="77777777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Organisational</w:t>
            </w:r>
            <w:proofErr w:type="spell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 xml:space="preserve"> Development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29B8985" w14:textId="7060B8FC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Development of cooperation systems</w:t>
            </w: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B03972A" w14:textId="13397D2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Development of enabling frameworks</w:t>
            </w:r>
          </w:p>
        </w:tc>
      </w:tr>
      <w:tr w:rsidR="2BAB9858" w:rsidRPr="00362220" w14:paraId="3D639089" w14:textId="77777777" w:rsidTr="003A296A">
        <w:trPr>
          <w:trHeight w:val="2359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1BE7C6D" w14:textId="6DADCDC1" w:rsidR="0ECE0A77" w:rsidRPr="003B34A5" w:rsidRDefault="0ECE0A77" w:rsidP="2BAB9858">
            <w:pPr>
              <w:spacing w:line="257" w:lineRule="auto"/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Key Actors (</w:t>
            </w:r>
            <w:proofErr w:type="gramStart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with regard to</w:t>
            </w:r>
            <w:proofErr w:type="gramEnd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long-term sustainability)</w:t>
            </w:r>
          </w:p>
          <w:p w14:paraId="574638FF" w14:textId="57A3C3D0" w:rsidR="2BAB9858" w:rsidRPr="003B34A5" w:rsidRDefault="2BAB9858" w:rsidP="2BAB9858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6A46752" w14:textId="77777777" w:rsidR="2BAB9858" w:rsidRPr="003B34A5" w:rsidRDefault="00652222" w:rsidP="00423275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Staff of the training Unit </w:t>
            </w:r>
          </w:p>
          <w:p w14:paraId="0A7AA732" w14:textId="77777777" w:rsidR="00652222" w:rsidRPr="003B34A5" w:rsidRDefault="00652222" w:rsidP="00423275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Staff of the </w:t>
            </w:r>
            <w:r w:rsidR="007B4FAE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digital </w:t>
            </w:r>
            <w:r w:rsidR="0060696F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publishing department </w:t>
            </w:r>
          </w:p>
          <w:p w14:paraId="46081B9A" w14:textId="0D72051B" w:rsidR="0060696F" w:rsidRPr="003B34A5" w:rsidRDefault="00694F7B" w:rsidP="00423275">
            <w:pPr>
              <w:pStyle w:val="Listenabsatz"/>
              <w:numPr>
                <w:ilvl w:val="0"/>
                <w:numId w:val="24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Trainers of Soft Skills in public &amp; private service providers 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4909FC0" w14:textId="3B0100E9" w:rsidR="2BAB9858" w:rsidRPr="003B34A5" w:rsidRDefault="003E7DBC" w:rsidP="003E7D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Departments of: </w:t>
            </w:r>
          </w:p>
          <w:p w14:paraId="6A62C761" w14:textId="77777777" w:rsidR="003E7DBC" w:rsidRPr="003B34A5" w:rsidRDefault="00B5559D" w:rsidP="00423275">
            <w:pPr>
              <w:pStyle w:val="Listenabsatz"/>
              <w:numPr>
                <w:ilvl w:val="0"/>
                <w:numId w:val="25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Training </w:t>
            </w:r>
          </w:p>
          <w:p w14:paraId="7D316DEB" w14:textId="77777777" w:rsidR="00B5559D" w:rsidRPr="003B34A5" w:rsidRDefault="00B5559D" w:rsidP="00423275">
            <w:pPr>
              <w:pStyle w:val="Listenabsatz"/>
              <w:numPr>
                <w:ilvl w:val="0"/>
                <w:numId w:val="25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Digital Publishing </w:t>
            </w:r>
          </w:p>
          <w:p w14:paraId="7AD425B2" w14:textId="4757C821" w:rsidR="00B5559D" w:rsidRPr="003B34A5" w:rsidRDefault="00653788" w:rsidP="00423275">
            <w:pPr>
              <w:pStyle w:val="Listenabsatz"/>
              <w:numPr>
                <w:ilvl w:val="0"/>
                <w:numId w:val="25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Selected JP service p</w:t>
            </w:r>
            <w:r w:rsidR="003E18D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roviders 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844284F" w14:textId="05FDEF4E" w:rsidR="2BAB9858" w:rsidRPr="003B34A5" w:rsidRDefault="009E4783" w:rsidP="2BAB9858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NA </w:t>
            </w: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CEFCB6B" w14:textId="7E8C6D4C" w:rsidR="2BAB9858" w:rsidRPr="003B34A5" w:rsidRDefault="009E4783" w:rsidP="2BAB9858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NA </w:t>
            </w:r>
          </w:p>
        </w:tc>
      </w:tr>
      <w:tr w:rsidR="4337CBBC" w:rsidRPr="00AA42EC" w14:paraId="1E9BD691" w14:textId="77777777" w:rsidTr="003A296A">
        <w:trPr>
          <w:trHeight w:val="2359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0850BDA" w14:textId="7DD553B2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Strengths/ weaknesses/ opportunities/ threats (SWOT)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social concern 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C38C9A1" w14:textId="77777777" w:rsidR="00C41293" w:rsidRDefault="00C41293" w:rsidP="00C4129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t>Strengths:</w:t>
            </w:r>
          </w:p>
          <w:p w14:paraId="77DF7B2A" w14:textId="77777777" w:rsidR="003F0E4B" w:rsidRDefault="009F3A70" w:rsidP="00135275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="007858ED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Experience in delivering training for blue-collar youth.</w:t>
            </w:r>
          </w:p>
          <w:p w14:paraId="3CB1A15E" w14:textId="77777777" w:rsidR="003F0E4B" w:rsidRDefault="007858ED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  <w:t>• Prior exposure to job preparation and training</w:t>
            </w:r>
            <w: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programs that can be scaled up.</w:t>
            </w:r>
          </w:p>
          <w:p w14:paraId="2BB20219" w14:textId="00A107B7" w:rsidR="00135275" w:rsidRPr="003F0E4B" w:rsidRDefault="007858ED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Human resources with gender-responsive and participatory training experience.</w:t>
            </w:r>
          </w:p>
          <w:p w14:paraId="02B3293D" w14:textId="2E41C1BC" w:rsidR="00135275" w:rsidRDefault="009F3A70" w:rsidP="00135275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br/>
            </w:r>
            <w:r w:rsidR="00135275"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309665BA" w14:textId="77777777" w:rsidR="003F0E4B" w:rsidRDefault="009F3A70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br/>
            </w:r>
            <w:r w:rsidR="00612A48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Manpower shortages within training units.</w:t>
            </w:r>
          </w:p>
          <w:p w14:paraId="79138369" w14:textId="77777777" w:rsidR="003F0E4B" w:rsidRDefault="00612A48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Limited digital skills among trainers/ staff</w:t>
            </w:r>
            <w:r w:rsidR="003F0E4B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.</w:t>
            </w:r>
          </w:p>
          <w:p w14:paraId="6981BCDC" w14:textId="77777777" w:rsidR="003F0E4B" w:rsidRDefault="00612A48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Lack of dedicated staff for some modules.</w:t>
            </w:r>
          </w:p>
          <w:p w14:paraId="175E5ED7" w14:textId="7CA538D2" w:rsidR="003F0E4B" w:rsidRDefault="00612A48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Insufficient soft-skills training expertise.</w:t>
            </w:r>
          </w:p>
          <w:p w14:paraId="1034C5F6" w14:textId="215D67A8" w:rsidR="003F0E4B" w:rsidRPr="003B34A5" w:rsidRDefault="00612A48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="003F0E4B"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6D1D6DDB" w14:textId="77777777" w:rsidR="003F0E4B" w:rsidRDefault="00C5218F" w:rsidP="00135275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Strong interest from youth in blue- collar and employability training.</w:t>
            </w:r>
          </w:p>
          <w:p w14:paraId="16ED26FC" w14:textId="77777777" w:rsidR="000D7364" w:rsidRDefault="00C5218F" w:rsidP="000D7364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Gender-responsive approaches create new openings for female participation.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="000D7364"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="000D7364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554A9265" w14:textId="3F0AA873" w:rsidR="4337CBBC" w:rsidRPr="000D7364" w:rsidRDefault="00C5218F" w:rsidP="007858ED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="002623E4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Time and administrative burdens may delay training cycles.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F32B064" w14:textId="77777777" w:rsidR="00C41293" w:rsidRDefault="00C41293" w:rsidP="00C4129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57A21D17" w14:textId="77777777" w:rsidR="003F0E4B" w:rsidRDefault="008C06A9" w:rsidP="00C41293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="0089436F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Structured processes and procedures already exist for some training activities.</w:t>
            </w:r>
          </w:p>
          <w:p w14:paraId="47232FA1" w14:textId="1E9F12D4" w:rsidR="4337CBBC" w:rsidRPr="00C41293" w:rsidRDefault="0089436F" w:rsidP="00C4129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•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MoL’s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training units reach all employment services nationwide (good coverage).</w:t>
            </w:r>
          </w:p>
          <w:p w14:paraId="39A7E24A" w14:textId="60C6689B" w:rsidR="00C864A5" w:rsidRPr="003B34A5" w:rsidRDefault="00135275" w:rsidP="00135275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60BD905A" w14:textId="77777777" w:rsidR="003F0E4B" w:rsidRDefault="008C06A9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Low coordination and alignment between Employment Dept. and Training Dept.</w:t>
            </w:r>
          </w:p>
          <w:p w14:paraId="5B20C1B2" w14:textId="77777777" w:rsidR="003F0E4B" w:rsidRDefault="003F0E4B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379C24EA" w14:textId="77777777" w:rsidR="003F0E4B" w:rsidRDefault="008C06A9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• Weak alignment between local offices and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central departments.</w:t>
            </w:r>
          </w:p>
          <w:p w14:paraId="11F30DC3" w14:textId="77777777" w:rsidR="003F0E4B" w:rsidRDefault="003F0E4B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54535652" w14:textId="6357BA8A" w:rsidR="00C864A5" w:rsidRPr="003B34A5" w:rsidRDefault="008C06A9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• Lack of updated job-preparation curriculum across governorates.</w:t>
            </w:r>
          </w:p>
          <w:p w14:paraId="582B35E1" w14:textId="16C5C33C" w:rsidR="00F863D7" w:rsidRPr="003F0E4B" w:rsidRDefault="003F0E4B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08E0DBF2" w14:textId="77777777" w:rsidR="00BA256A" w:rsidRDefault="00C864A5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Potential to validate and scale up existing training materials and resources.</w:t>
            </w:r>
          </w:p>
          <w:p w14:paraId="1F128447" w14:textId="77777777" w:rsidR="00BA256A" w:rsidRDefault="00BA256A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41A13786" w14:textId="35628198" w:rsidR="00F863D7" w:rsidRPr="003F0E4B" w:rsidRDefault="00C864A5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• </w:t>
            </w:r>
            <w:r w:rsidRPr="003F0E4B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Opportunity to institutionalize structured job preparation packages.</w:t>
            </w:r>
          </w:p>
          <w:p w14:paraId="756F6907" w14:textId="77777777" w:rsidR="000D7364" w:rsidRPr="003B34A5" w:rsidRDefault="000D7364" w:rsidP="000D7364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7D26F216" w14:textId="6C222842" w:rsidR="003F0E4B" w:rsidRDefault="00F863D7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• Competition with other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units or external actors offering similar programs.</w:t>
            </w:r>
          </w:p>
          <w:p w14:paraId="6F60387F" w14:textId="77777777" w:rsidR="003F0E4B" w:rsidRDefault="003F0E4B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47FC3081" w14:textId="5A22428E" w:rsidR="00F863D7" w:rsidRPr="003B34A5" w:rsidRDefault="00F863D7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Weak policy implementation may limit institutionalization.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C1D68CD" w14:textId="77777777" w:rsidR="00C41293" w:rsidRDefault="00C41293" w:rsidP="00C4129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5B27CD3D" w14:textId="4BD16BB2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7D865EFC" w14:textId="77777777" w:rsidR="003F0E4B" w:rsidRDefault="005209D3" w:rsidP="00135275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3B34A5">
              <w:rPr>
                <w:rFonts w:asciiTheme="minorBidi" w:hAnsiTheme="minorBidi"/>
                <w:sz w:val="20"/>
                <w:szCs w:val="20"/>
                <w:lang w:val="en-GB"/>
              </w:rPr>
              <w:t>• Existing networks of actors engaged in employment and job-preparation for youth.</w:t>
            </w:r>
          </w:p>
          <w:p w14:paraId="6A63BD2C" w14:textId="77777777" w:rsidR="003F0E4B" w:rsidRDefault="003F0E4B" w:rsidP="00135275">
            <w:pPr>
              <w:rPr>
                <w:rFonts w:asciiTheme="minorBidi" w:hAnsiTheme="minorBidi"/>
                <w:sz w:val="20"/>
                <w:szCs w:val="20"/>
                <w:lang w:val="en-GB"/>
              </w:rPr>
            </w:pPr>
          </w:p>
          <w:p w14:paraId="2FF4CA8A" w14:textId="26F6F00C" w:rsidR="001C572B" w:rsidRPr="00C41293" w:rsidRDefault="005209D3" w:rsidP="4337CBBC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3B34A5">
              <w:rPr>
                <w:rFonts w:asciiTheme="minorBidi" w:hAnsiTheme="minorBidi"/>
                <w:sz w:val="20"/>
                <w:szCs w:val="20"/>
                <w:lang w:val="en-GB"/>
              </w:rPr>
              <w:t xml:space="preserve">• </w:t>
            </w:r>
            <w:r w:rsidRPr="00C41293">
              <w:rPr>
                <w:rFonts w:asciiTheme="minorBidi" w:hAnsiTheme="minorBidi"/>
                <w:sz w:val="20"/>
                <w:szCs w:val="20"/>
                <w:lang w:val="en-US"/>
              </w:rPr>
              <w:t>Participatory approaches applied with partners.</w:t>
            </w:r>
          </w:p>
          <w:p w14:paraId="48470AA9" w14:textId="77777777" w:rsidR="00135275" w:rsidRDefault="00135275" w:rsidP="00135275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5BD64D91" w14:textId="77777777" w:rsidR="003F0E4B" w:rsidRDefault="002C4725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hAnsiTheme="minorBidi"/>
                <w:sz w:val="20"/>
                <w:szCs w:val="20"/>
                <w:lang w:val="en-GB"/>
              </w:rPr>
              <w:br/>
            </w:r>
            <w:r w:rsidR="00DD2D96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Trust issues among partners regarding training quality and consistency.</w:t>
            </w:r>
          </w:p>
          <w:p w14:paraId="40538DA4" w14:textId="77777777" w:rsidR="00BA256A" w:rsidRDefault="00DD2D96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Limited cooperation between stakeholders delivering similar services.</w:t>
            </w:r>
          </w:p>
          <w:p w14:paraId="7D9B64B4" w14:textId="5B32A0E6" w:rsidR="003F0E4B" w:rsidRDefault="00DD2D96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br/>
            </w:r>
            <w:r w:rsidR="003F0E4B"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2BA2C652" w14:textId="77777777" w:rsidR="003F0E4B" w:rsidRDefault="00A36CD5" w:rsidP="003F0E4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="009C070D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Momentum toward establishing a unified service ecosystem for job preparation.</w:t>
            </w:r>
          </w:p>
          <w:p w14:paraId="1781B597" w14:textId="31372568" w:rsidR="001C572B" w:rsidRPr="003F0E4B" w:rsidRDefault="009C070D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Active development-cooperation partners working in youth employment.</w:t>
            </w:r>
          </w:p>
          <w:p w14:paraId="76D0FBB4" w14:textId="77777777" w:rsidR="00E05BE7" w:rsidRPr="003F0E4B" w:rsidRDefault="00E05BE7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6639F961" w14:textId="63D25410" w:rsidR="00E05BE7" w:rsidRPr="00BA256A" w:rsidRDefault="00BA256A" w:rsidP="00BA256A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5F8680F9" w14:textId="77777777" w:rsidR="00E05BE7" w:rsidRPr="003B34A5" w:rsidRDefault="00E05BE7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76950C2E" w14:textId="77777777" w:rsidR="003F0E4B" w:rsidRDefault="0031732E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Fragmented service delivery approaches by different stakeholders competing over similar beneficiaries.</w:t>
            </w:r>
          </w:p>
          <w:p w14:paraId="7D46CCC9" w14:textId="77777777" w:rsidR="003F0E4B" w:rsidRDefault="003F0E4B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6FB0D892" w14:textId="4F013B25" w:rsidR="00E05BE7" w:rsidRPr="003B34A5" w:rsidRDefault="0031732E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• Limited buy-in from some partners in training standardization.</w:t>
            </w: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B5F2950" w14:textId="77777777" w:rsidR="00C41293" w:rsidRDefault="00C41293" w:rsidP="00C41293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0425D5AB" w14:textId="34701840" w:rsidR="4337CBBC" w:rsidRPr="00C41293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028A3A70" w14:textId="77777777" w:rsidR="003F0E4B" w:rsidRDefault="001C572B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National TVET strategy supports development of youth employability skills.</w:t>
            </w:r>
          </w:p>
          <w:p w14:paraId="0B186A63" w14:textId="77777777" w:rsidR="003F0E4B" w:rsidRDefault="003F0E4B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290BB618" w14:textId="77777777" w:rsidR="003F0E4B" w:rsidRDefault="001C572B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Political will toward youth employment and gender-responsive programming.</w:t>
            </w:r>
          </w:p>
          <w:p w14:paraId="5BE7AAF9" w14:textId="77777777" w:rsidR="003F0E4B" w:rsidRDefault="003F0E4B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7A95E132" w14:textId="0BF09EE0" w:rsidR="005209D3" w:rsidRPr="003B34A5" w:rsidRDefault="001C572B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National momentum toward standardized services for soft skills, guidance, and employability.</w:t>
            </w:r>
          </w:p>
          <w:p w14:paraId="6142F342" w14:textId="77777777" w:rsidR="00135275" w:rsidRDefault="00135275" w:rsidP="00135275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087ACBF7" w14:textId="77777777" w:rsidR="003F0E4B" w:rsidRDefault="001C572B" w:rsidP="00135275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  <w:r w:rsidR="00A36CD5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• </w:t>
            </w:r>
            <w:r w:rsidR="00A36CD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Weak national enforcement mechanisms </w:t>
            </w:r>
            <w:r w:rsidR="00A36CD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for standards in training quality.</w:t>
            </w:r>
          </w:p>
          <w:p w14:paraId="0A14BDCB" w14:textId="41558276" w:rsidR="001C572B" w:rsidRPr="003B34A5" w:rsidRDefault="00A36CD5" w:rsidP="00135275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Lack of up-to-date national guidelines for job preparation programs.</w:t>
            </w:r>
          </w:p>
          <w:p w14:paraId="1F9228B5" w14:textId="77777777" w:rsidR="00A36CD5" w:rsidRPr="003B34A5" w:rsidRDefault="00A36CD5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6D061BD3" w14:textId="6778B739" w:rsidR="00A36CD5" w:rsidRPr="003F0E4B" w:rsidRDefault="003F0E4B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078A4E0A" w14:textId="77777777" w:rsidR="003F0E4B" w:rsidRDefault="00E05BE7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Political support for expanding gender-responsive and youth-focused training.</w:t>
            </w:r>
          </w:p>
          <w:p w14:paraId="44ED1DDA" w14:textId="77777777" w:rsidR="003F0E4B" w:rsidRDefault="003F0E4B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36D3C1DC" w14:textId="5FE08F7A" w:rsidR="00A36CD5" w:rsidRPr="003B34A5" w:rsidRDefault="00E05BE7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National interest in harmonizing TVET, employability, and soft-skills frameworks.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br/>
            </w:r>
          </w:p>
          <w:p w14:paraId="1894BB33" w14:textId="0F3B8429" w:rsidR="00E05BE7" w:rsidRPr="00BA256A" w:rsidRDefault="00BA256A" w:rsidP="00BA256A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3361047D" w14:textId="77777777" w:rsidR="003F0E4B" w:rsidRDefault="00E426EC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Bureaucratic challenges and slow approval of training packages.</w:t>
            </w:r>
          </w:p>
          <w:p w14:paraId="1949485D" w14:textId="77777777" w:rsidR="003F0E4B" w:rsidRDefault="003F0E4B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2D22C16C" w14:textId="2BF60C79" w:rsidR="00E05BE7" w:rsidRPr="003B34A5" w:rsidRDefault="00E426EC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• Policy bottlenecks delaying modernization of job-preparation programming.</w:t>
            </w:r>
          </w:p>
        </w:tc>
      </w:tr>
      <w:tr w:rsidR="4337CBBC" w:rsidRPr="00362220" w14:paraId="2F80FC2A" w14:textId="77777777" w:rsidTr="003A296A">
        <w:trPr>
          <w:trHeight w:val="643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0FB01CF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lastRenderedPageBreak/>
              <w:t>Intended capacities</w:t>
            </w:r>
          </w:p>
          <w:p w14:paraId="0FF4A60E" w14:textId="77777777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7D1CCB04" w14:textId="482E61BE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(Contains the intended capacities for each level of CD. Here, the results model is taken as a starting point. The results described there are used to work out the intended capacities at each level. The intended capacities may already have been defined during strategy development. </w:t>
            </w:r>
          </w:p>
          <w:p w14:paraId="0960144A" w14:textId="3668A239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If not, the key question here is: What capacities, knowledge, political will and other prerequisites are vital if the project is to be a success? What changes will have been brought about? </w:t>
            </w:r>
          </w:p>
          <w:p w14:paraId="41AC1CBB" w14:textId="667B56D4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You often need to further break down the results in the results model, particularly if various activities are required at the different levels of CD </w:t>
            </w:r>
            <w:proofErr w:type="gram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in order to</w:t>
            </w:r>
            <w:proofErr w:type="gram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achieve one result.)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2359C1E" w14:textId="77777777" w:rsidR="4337CBBC" w:rsidRPr="003B34A5" w:rsidRDefault="004E130A" w:rsidP="00423275">
            <w:pPr>
              <w:pStyle w:val="Listenabsatz"/>
              <w:numPr>
                <w:ilvl w:val="0"/>
                <w:numId w:val="26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Skills </w:t>
            </w:r>
          </w:p>
          <w:p w14:paraId="17BC91B4" w14:textId="77777777" w:rsidR="0017528F" w:rsidRPr="003B34A5" w:rsidRDefault="0017528F" w:rsidP="00423275">
            <w:pPr>
              <w:pStyle w:val="Listenabsatz"/>
              <w:numPr>
                <w:ilvl w:val="0"/>
                <w:numId w:val="26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Knowledge </w:t>
            </w:r>
          </w:p>
          <w:p w14:paraId="6C5148DB" w14:textId="56A32F6E" w:rsidR="0017528F" w:rsidRPr="000D7364" w:rsidRDefault="0017528F" w:rsidP="00423275">
            <w:pPr>
              <w:pStyle w:val="Listenabsatz"/>
              <w:numPr>
                <w:ilvl w:val="0"/>
                <w:numId w:val="26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Toolkits </w:t>
            </w:r>
          </w:p>
          <w:p w14:paraId="1F566DFD" w14:textId="77777777" w:rsidR="00381598" w:rsidRPr="003B34A5" w:rsidRDefault="00381598" w:rsidP="00423275">
            <w:pPr>
              <w:pStyle w:val="Listenabsatz"/>
              <w:numPr>
                <w:ilvl w:val="0"/>
                <w:numId w:val="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Technical </w:t>
            </w:r>
          </w:p>
          <w:p w14:paraId="63BD0866" w14:textId="77777777" w:rsidR="00381598" w:rsidRPr="003B34A5" w:rsidRDefault="00381598" w:rsidP="00423275">
            <w:pPr>
              <w:pStyle w:val="Listenabsatz"/>
              <w:numPr>
                <w:ilvl w:val="0"/>
                <w:numId w:val="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Digital </w:t>
            </w:r>
          </w:p>
          <w:p w14:paraId="4B6572DA" w14:textId="77777777" w:rsidR="00381598" w:rsidRPr="003B34A5" w:rsidRDefault="00381598" w:rsidP="00423275">
            <w:pPr>
              <w:pStyle w:val="Listenabsatz"/>
              <w:numPr>
                <w:ilvl w:val="0"/>
                <w:numId w:val="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Practice </w:t>
            </w:r>
          </w:p>
          <w:p w14:paraId="78B4EC8E" w14:textId="144A737F" w:rsidR="00381598" w:rsidRPr="003B34A5" w:rsidRDefault="00381598" w:rsidP="00381598">
            <w:pPr>
              <w:pStyle w:val="Listenabsatz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847E442" w14:textId="77777777" w:rsidR="4337CBBC" w:rsidRPr="003B34A5" w:rsidRDefault="00C046DC" w:rsidP="00423275">
            <w:pPr>
              <w:pStyle w:val="Listenabsatz"/>
              <w:numPr>
                <w:ilvl w:val="0"/>
                <w:numId w:val="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SOPs </w:t>
            </w:r>
          </w:p>
          <w:p w14:paraId="63D37E27" w14:textId="77777777" w:rsidR="00C046DC" w:rsidRPr="003B34A5" w:rsidRDefault="00C046DC" w:rsidP="00423275">
            <w:pPr>
              <w:pStyle w:val="Listenabsatz"/>
              <w:numPr>
                <w:ilvl w:val="0"/>
                <w:numId w:val="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Procedure </w:t>
            </w:r>
          </w:p>
          <w:p w14:paraId="3B6C4B5C" w14:textId="77777777" w:rsidR="00035F05" w:rsidRPr="003B34A5" w:rsidRDefault="00035F05" w:rsidP="00423275">
            <w:pPr>
              <w:pStyle w:val="Listenabsatz"/>
              <w:numPr>
                <w:ilvl w:val="0"/>
                <w:numId w:val="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Instruments </w:t>
            </w:r>
          </w:p>
          <w:p w14:paraId="4E8C02A8" w14:textId="60894F0A" w:rsidR="00035F05" w:rsidRPr="003B34A5" w:rsidRDefault="000D7364" w:rsidP="00423275">
            <w:pPr>
              <w:pStyle w:val="Listenabsatz"/>
              <w:numPr>
                <w:ilvl w:val="0"/>
                <w:numId w:val="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Toolkits</w:t>
            </w:r>
            <w:r w:rsidR="00035F05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</w:p>
          <w:p w14:paraId="2C55867F" w14:textId="77777777" w:rsidR="00035F05" w:rsidRPr="003B34A5" w:rsidRDefault="00035F05" w:rsidP="00035F05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1A6163AE" w14:textId="5D52E5B8" w:rsidR="00035F05" w:rsidRPr="003B34A5" w:rsidRDefault="00035F05" w:rsidP="001852D8">
            <w:pPr>
              <w:pStyle w:val="Listenabsatz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3337CE6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9EB186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  <w:tr w:rsidR="4337CBBC" w:rsidRPr="00A23BD7" w14:paraId="171BC2DE" w14:textId="77777777" w:rsidTr="003A296A">
        <w:trPr>
          <w:trHeight w:val="1112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914F6A5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Activities and hypotheses  </w:t>
            </w:r>
          </w:p>
          <w:p w14:paraId="78FD5665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504F2DE6" w14:textId="51217F02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(Use the results model to devise activities and hypotheses: What activities and outputs does the </w:t>
            </w: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lastRenderedPageBreak/>
              <w:t xml:space="preserve">project support to underpin the CD process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social concern? What are the underlying hypotheses?)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D96EC6B" w14:textId="4BB3C967" w:rsidR="4337CBBC" w:rsidRPr="003B34A5" w:rsidRDefault="00DC409B" w:rsidP="00DC409B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  Training: </w:t>
            </w:r>
          </w:p>
          <w:p w14:paraId="4873876C" w14:textId="77777777" w:rsidR="00DC409B" w:rsidRPr="003B34A5" w:rsidRDefault="00DC409B" w:rsidP="00423275">
            <w:pPr>
              <w:pStyle w:val="Listenabsatz"/>
              <w:numPr>
                <w:ilvl w:val="0"/>
                <w:numId w:val="27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Technical </w:t>
            </w:r>
          </w:p>
          <w:p w14:paraId="075B660D" w14:textId="77777777" w:rsidR="005A067F" w:rsidRPr="003B34A5" w:rsidRDefault="005A067F" w:rsidP="00423275">
            <w:pPr>
              <w:pStyle w:val="Listenabsatz"/>
              <w:numPr>
                <w:ilvl w:val="0"/>
                <w:numId w:val="27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Digital </w:t>
            </w:r>
          </w:p>
          <w:p w14:paraId="28D90420" w14:textId="77777777" w:rsidR="003F61EE" w:rsidRPr="003B34A5" w:rsidRDefault="003F61EE" w:rsidP="003F61EE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5BB4F19B" w14:textId="4DC81666" w:rsidR="00C31CC0" w:rsidRPr="003B34A5" w:rsidRDefault="00D154FB" w:rsidP="00423275">
            <w:pPr>
              <w:pStyle w:val="Listenabsatz"/>
              <w:numPr>
                <w:ilvl w:val="0"/>
                <w:numId w:val="2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Training Delivery </w:t>
            </w:r>
            <w:r w:rsidR="0091640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br/>
              <w:t xml:space="preserve">   </w:t>
            </w:r>
            <w:proofErr w:type="spellStart"/>
            <w:r w:rsidR="00BC4BD6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Shodowing</w:t>
            </w:r>
            <w:proofErr w:type="spellEnd"/>
            <w:r w:rsidR="00BC4BD6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AD28B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br/>
            </w:r>
            <w:r w:rsidR="00A23BD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  On the Job Training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080399F" w14:textId="77777777" w:rsidR="4337CBBC" w:rsidRPr="003B34A5" w:rsidRDefault="005B642E" w:rsidP="00423275">
            <w:pPr>
              <w:pStyle w:val="Listenabsatz"/>
              <w:numPr>
                <w:ilvl w:val="0"/>
                <w:numId w:val="2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Organizational</w:t>
            </w:r>
            <w:r w:rsidR="00436176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Diagnose </w:t>
            </w:r>
          </w:p>
          <w:p w14:paraId="7370413D" w14:textId="77777777" w:rsidR="006E6649" w:rsidRPr="003B34A5" w:rsidRDefault="0026769E" w:rsidP="00423275">
            <w:pPr>
              <w:pStyle w:val="Listenabsatz"/>
              <w:numPr>
                <w:ilvl w:val="0"/>
                <w:numId w:val="2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Strategi</w:t>
            </w:r>
            <w:r w:rsidR="00FC0DE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c </w:t>
            </w:r>
            <w:r w:rsidR="007B741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Development </w:t>
            </w:r>
          </w:p>
          <w:p w14:paraId="27A44F5A" w14:textId="77777777" w:rsidR="007B7417" w:rsidRPr="003B34A5" w:rsidRDefault="007B7417" w:rsidP="00423275">
            <w:pPr>
              <w:pStyle w:val="Listenabsatz"/>
              <w:numPr>
                <w:ilvl w:val="0"/>
                <w:numId w:val="2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Workflow Design </w:t>
            </w:r>
          </w:p>
          <w:p w14:paraId="7E4D5C7D" w14:textId="77777777" w:rsidR="00C44151" w:rsidRPr="003B34A5" w:rsidRDefault="00C44151" w:rsidP="00423275">
            <w:pPr>
              <w:pStyle w:val="Listenabsatz"/>
              <w:numPr>
                <w:ilvl w:val="0"/>
                <w:numId w:val="2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Planning </w:t>
            </w:r>
          </w:p>
          <w:p w14:paraId="4A16E464" w14:textId="4600BBC9" w:rsidR="00752EDF" w:rsidRPr="003B34A5" w:rsidRDefault="00FA1AF0" w:rsidP="00FA1AF0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Study Tours </w:t>
            </w: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BDD570D" w14:textId="37EA4E81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26CECA9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  <w:tr w:rsidR="4337CBBC" w:rsidRPr="000C0CDE" w14:paraId="76681B18" w14:textId="77777777" w:rsidTr="003A296A">
        <w:trPr>
          <w:trHeight w:val="1112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C6E93B5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Interaction with the other levels</w:t>
            </w:r>
          </w:p>
          <w:p w14:paraId="13590CF2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4B6B9DED" w14:textId="4657757E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(In this step, you discuss the matrix and the examples of deficits (Risks of neglecting one aspect tool) against the backdrop of the findings to date.</w:t>
            </w:r>
          </w:p>
          <w:p w14:paraId="74AB9EBB" w14:textId="4A8109A5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the course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this discussion, it may become clear that above and</w:t>
            </w: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beyond the planned activities, additional interventions will be required in order to ensure that activities are coherent and </w:t>
            </w:r>
          </w:p>
          <w:p w14:paraId="3ACD58B2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mutually reinforcing. You should make use of the opportunity to carry out additional activities at </w:t>
            </w:r>
          </w:p>
          <w:p w14:paraId="40D64BB2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other levels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order to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improve effectiveness as a whole, thereby safeguarding the sustainability </w:t>
            </w:r>
          </w:p>
          <w:p w14:paraId="29D37688" w14:textId="246ED228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of results.)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E5642C5" w14:textId="7764B424" w:rsidR="4337CBBC" w:rsidRPr="003B34A5" w:rsidRDefault="00591E3B" w:rsidP="00423275">
            <w:pPr>
              <w:pStyle w:val="Listenabsatz"/>
              <w:numPr>
                <w:ilvl w:val="0"/>
                <w:numId w:val="29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Complementing with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r w:rsidR="000C0CD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’s</w:t>
            </w:r>
            <w:proofErr w:type="spellEnd"/>
            <w:r w:rsidR="000C0CD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Training and Employment Services </w:t>
            </w: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A0FEF4F" w14:textId="77777777" w:rsidR="00642C5C" w:rsidRPr="003B34A5" w:rsidRDefault="00642C5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46F457AE" w14:textId="2A80CA06" w:rsidR="00642C5C" w:rsidRPr="003B34A5" w:rsidRDefault="00642C5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ACF882D" w14:textId="77777777" w:rsidR="003A296A" w:rsidRPr="003B34A5" w:rsidRDefault="003A296A" w:rsidP="003A296A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Intersection with the Enabling Framework </w:t>
            </w:r>
          </w:p>
          <w:p w14:paraId="6AC09481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0ABD405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  <w:tr w:rsidR="003A296A" w:rsidRPr="00AA42EC" w14:paraId="015097F9" w14:textId="77777777" w:rsidTr="003A296A">
        <w:trPr>
          <w:trHeight w:val="1112"/>
        </w:trPr>
        <w:tc>
          <w:tcPr>
            <w:tcW w:w="295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CC052F4" w14:textId="6DDEBB4D" w:rsidR="003A296A" w:rsidRPr="003B34A5" w:rsidRDefault="003A296A" w:rsidP="003A296A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lastRenderedPageBreak/>
              <w:t xml:space="preserve">Complementary activities by other projects/actors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the same time of action </w:t>
            </w:r>
          </w:p>
        </w:tc>
        <w:tc>
          <w:tcPr>
            <w:tcW w:w="3004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A4EC4D5" w14:textId="77777777" w:rsidR="003A296A" w:rsidRPr="003B34A5" w:rsidRDefault="003A296A" w:rsidP="003A296A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7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F330447" w14:textId="75756029" w:rsidR="003A296A" w:rsidRPr="003B34A5" w:rsidRDefault="003A296A" w:rsidP="003A296A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89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B19A8E2" w14:textId="5A5F1E2B" w:rsidR="003A296A" w:rsidRPr="003B34A5" w:rsidRDefault="003A296A" w:rsidP="003A296A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Complementing with GIZ’s (TCTI – EPP – PSI)</w:t>
            </w:r>
          </w:p>
        </w:tc>
        <w:tc>
          <w:tcPr>
            <w:tcW w:w="2488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ED1F6FD" w14:textId="77777777" w:rsidR="003A296A" w:rsidRPr="003B34A5" w:rsidRDefault="003A296A" w:rsidP="003A296A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</w:tr>
    </w:tbl>
    <w:p w14:paraId="0AACA0BB" w14:textId="05D6D91B" w:rsidR="4337CBBC" w:rsidRPr="003B34A5" w:rsidRDefault="4337CBBC" w:rsidP="4337CBBC">
      <w:pPr>
        <w:rPr>
          <w:rStyle w:val="Seitenzahl"/>
          <w:rFonts w:asciiTheme="minorBidi" w:hAnsiTheme="minorBidi"/>
          <w:sz w:val="20"/>
          <w:szCs w:val="20"/>
          <w:lang w:val="en-US"/>
        </w:rPr>
      </w:pPr>
    </w:p>
    <w:p w14:paraId="6B3D1BF6" w14:textId="16EBE17D" w:rsidR="4337CBBC" w:rsidRPr="003B34A5" w:rsidRDefault="4337CBBC" w:rsidP="4337CBBC">
      <w:pPr>
        <w:rPr>
          <w:rStyle w:val="Seitenzahl"/>
          <w:rFonts w:asciiTheme="minorBidi" w:hAnsiTheme="minorBidi"/>
          <w:sz w:val="20"/>
          <w:szCs w:val="20"/>
          <w:lang w:val="en-US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936"/>
        <w:gridCol w:w="2975"/>
        <w:gridCol w:w="2778"/>
        <w:gridCol w:w="2907"/>
        <w:gridCol w:w="2518"/>
      </w:tblGrid>
      <w:tr w:rsidR="4337CBBC" w:rsidRPr="00AA42EC" w14:paraId="78029D9C" w14:textId="77777777" w:rsidTr="57457923">
        <w:trPr>
          <w:trHeight w:val="295"/>
        </w:trPr>
        <w:tc>
          <w:tcPr>
            <w:tcW w:w="14495" w:type="dxa"/>
            <w:gridSpan w:val="5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D71D24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4657716" w14:textId="52480480" w:rsidR="4337CBBC" w:rsidRPr="003B34A5" w:rsidRDefault="4337CBBC" w:rsidP="4337CBBC">
            <w:pPr>
              <w:spacing w:line="295" w:lineRule="atLeast"/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 xml:space="preserve">CD Matrix Output </w:t>
            </w:r>
            <w:r w:rsidR="0F06EF0E"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>5</w:t>
            </w:r>
          </w:p>
          <w:p w14:paraId="565864C5" w14:textId="73B352CC" w:rsidR="4337CBBC" w:rsidRPr="003B34A5" w:rsidRDefault="4337CBBC" w:rsidP="4337CBBC">
            <w:pPr>
              <w:spacing w:line="295" w:lineRule="atLeast"/>
              <w:rPr>
                <w:rFonts w:asciiTheme="minorBidi" w:eastAsia="Times New Roman" w:hAnsiTheme="minorBidi"/>
                <w:sz w:val="20"/>
                <w:szCs w:val="20"/>
                <w:rtl/>
                <w:lang w:val="en-US" w:eastAsia="de-DE" w:bidi="ar-EG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FFFFFF" w:themeColor="background1"/>
                <w:sz w:val="20"/>
                <w:szCs w:val="20"/>
                <w:lang w:val="en-US" w:eastAsia="de-DE"/>
              </w:rPr>
              <w:t xml:space="preserve">Focus: </w:t>
            </w:r>
            <w:r w:rsidRPr="003B34A5">
              <w:rPr>
                <w:rFonts w:asciiTheme="minorBidi" w:eastAsia="Calibri" w:hAnsiTheme="minorBidi"/>
                <w:i/>
                <w:iCs/>
                <w:color w:val="FFFFFF" w:themeColor="background1"/>
                <w:sz w:val="20"/>
                <w:szCs w:val="20"/>
                <w:lang w:val="en-US" w:eastAsia="de-DE"/>
              </w:rPr>
              <w:t>(Overall project, line of action, etc.)</w:t>
            </w:r>
          </w:p>
        </w:tc>
      </w:tr>
      <w:tr w:rsidR="00F31739" w14:paraId="20386820" w14:textId="77777777" w:rsidTr="57457923">
        <w:trPr>
          <w:trHeight w:val="603"/>
        </w:trPr>
        <w:tc>
          <w:tcPr>
            <w:tcW w:w="3060" w:type="dxa"/>
            <w:vMerge w:val="restart"/>
            <w:tcBorders>
              <w:top w:val="single" w:sz="12" w:space="0" w:color="94141A"/>
              <w:left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0AD6901" w14:textId="18EDA3F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Phase</w:t>
            </w:r>
          </w:p>
          <w:p w14:paraId="049E295E" w14:textId="12887B44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From xxx to xxx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73E0186" w14:textId="77215E70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Individuals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9A96DC2" w14:textId="4A63BA05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Organisations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28B38E2" w14:textId="6EE4297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Society</w:t>
            </w:r>
          </w:p>
        </w:tc>
      </w:tr>
      <w:tr w:rsidR="00F31739" w14:paraId="4995B656" w14:textId="77777777" w:rsidTr="57457923">
        <w:trPr>
          <w:trHeight w:val="603"/>
        </w:trPr>
        <w:tc>
          <w:tcPr>
            <w:tcW w:w="3060" w:type="dxa"/>
            <w:vMerge/>
          </w:tcPr>
          <w:p w14:paraId="6254B6AC" w14:textId="77777777" w:rsidR="007162B7" w:rsidRPr="003B34A5" w:rsidRDefault="007162B7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682250C" w14:textId="0DCEB1B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 xml:space="preserve">Competence Development  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A037B1" w14:textId="77777777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Organisational</w:t>
            </w:r>
            <w:proofErr w:type="spell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 xml:space="preserve"> Development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D2CCAF1" w14:textId="7060B8FC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Development of cooperation systems</w:t>
            </w: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33D03F7" w14:textId="13397D2B" w:rsidR="4337CBBC" w:rsidRPr="003B34A5" w:rsidRDefault="4337CBBC" w:rsidP="4337CBBC">
            <w:pPr>
              <w:spacing w:line="276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US" w:eastAsia="de-DE"/>
              </w:rPr>
              <w:t>Development of enabling frameworks</w:t>
            </w:r>
          </w:p>
        </w:tc>
      </w:tr>
      <w:tr w:rsidR="00F31739" w14:paraId="65DDE2D7" w14:textId="77777777" w:rsidTr="57457923">
        <w:trPr>
          <w:trHeight w:val="2359"/>
        </w:trPr>
        <w:tc>
          <w:tcPr>
            <w:tcW w:w="2963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66B2B37" w14:textId="15B56A05" w:rsidR="12492032" w:rsidRPr="003B34A5" w:rsidRDefault="12492032" w:rsidP="2BAB9858">
            <w:pPr>
              <w:spacing w:line="257" w:lineRule="auto"/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Key Actors (</w:t>
            </w:r>
            <w:proofErr w:type="gramStart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>with regard to</w:t>
            </w:r>
            <w:proofErr w:type="gramEnd"/>
            <w:r w:rsidRPr="003B34A5">
              <w:rPr>
                <w:rFonts w:asciiTheme="minorBidi" w:eastAsia="Arial" w:hAnsiTheme="minorBid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long-term sustainability)</w:t>
            </w:r>
          </w:p>
          <w:p w14:paraId="17B7FD1A" w14:textId="6C3D3153" w:rsidR="2BAB9858" w:rsidRPr="003B34A5" w:rsidRDefault="2BAB9858" w:rsidP="2BAB9858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</w:tc>
        <w:tc>
          <w:tcPr>
            <w:tcW w:w="2983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860BBFC" w14:textId="7B07974C" w:rsidR="2BAB9858" w:rsidRPr="003B34A5" w:rsidRDefault="283222C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Inspectors</w:t>
            </w:r>
          </w:p>
          <w:p w14:paraId="2C2286EE" w14:textId="437A6F22" w:rsidR="2BAB9858" w:rsidRPr="003B34A5" w:rsidRDefault="283222C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FEI Staff</w:t>
            </w:r>
          </w:p>
          <w:p w14:paraId="22785B42" w14:textId="6C3CB332" w:rsidR="2BAB9858" w:rsidRPr="003B34A5" w:rsidRDefault="283222C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Trainers </w:t>
            </w:r>
          </w:p>
          <w:p w14:paraId="7D139711" w14:textId="77777777" w:rsidR="2BAB9858" w:rsidRPr="003B34A5" w:rsidRDefault="283222C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Service Providers Staff</w:t>
            </w:r>
          </w:p>
          <w:p w14:paraId="73975ACA" w14:textId="191F546C" w:rsidR="00CA77AC" w:rsidRPr="003B34A5" w:rsidRDefault="00CA77AC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Blue Collar </w:t>
            </w:r>
            <w:r w:rsidR="003304A2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W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orkers</w:t>
            </w:r>
          </w:p>
          <w:p w14:paraId="69667D66" w14:textId="0F143052" w:rsidR="003C3FFB" w:rsidRPr="003B34A5" w:rsidRDefault="006A50C9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HR </w:t>
            </w:r>
            <w:r w:rsidR="00B25082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Persons</w:t>
            </w:r>
          </w:p>
          <w:p w14:paraId="27463F56" w14:textId="2AB6B12C" w:rsidR="0011389B" w:rsidRPr="003B34A5" w:rsidRDefault="0011389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Employees (Supervisors and Middle Managers) </w:t>
            </w:r>
          </w:p>
          <w:p w14:paraId="329395DA" w14:textId="2A01B572" w:rsidR="006A50C9" w:rsidRPr="003B34A5" w:rsidRDefault="00DC65D4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Business Owners/</w:t>
            </w:r>
            <w:r w:rsidR="006E28D0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Top Managers</w:t>
            </w:r>
          </w:p>
          <w:p w14:paraId="03226961" w14:textId="603D9A7A" w:rsidR="00CA77AC" w:rsidRPr="003B34A5" w:rsidRDefault="00CA77AC" w:rsidP="0011389B">
            <w:pPr>
              <w:pStyle w:val="Listenabsatz"/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</w:tc>
        <w:tc>
          <w:tcPr>
            <w:tcW w:w="277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9578702" w14:textId="0B463EBA" w:rsidR="2BAB9858" w:rsidRPr="003B34A5" w:rsidRDefault="283222C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Private Sector (SMEs)</w:t>
            </w:r>
          </w:p>
          <w:p w14:paraId="01E2B6DC" w14:textId="0B2B61AF" w:rsidR="2BAB9858" w:rsidRPr="003B34A5" w:rsidRDefault="283222C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Service Providers (ABA, SOCIA, NEP, FEDA)</w:t>
            </w:r>
          </w:p>
          <w:p w14:paraId="578A137A" w14:textId="23ADA3E6" w:rsidR="2BAB9858" w:rsidRPr="003B34A5" w:rsidRDefault="283222C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FEI</w:t>
            </w:r>
          </w:p>
          <w:p w14:paraId="40359461" w14:textId="0439652E" w:rsidR="2BAB9858" w:rsidRPr="003B34A5" w:rsidRDefault="283222CB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</w:p>
        </w:tc>
        <w:tc>
          <w:tcPr>
            <w:tcW w:w="2893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41D86CD" w14:textId="77777777" w:rsidR="003D7BA5" w:rsidRPr="003B34A5" w:rsidRDefault="3A8CF9A3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Awareness Raising Platforms</w:t>
            </w:r>
            <w:r w:rsidR="00CD15CC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="003D7BA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on Decent Employment</w:t>
            </w:r>
          </w:p>
          <w:p w14:paraId="601BC1B7" w14:textId="6BC92B08" w:rsidR="2BAB9858" w:rsidRPr="003B34A5" w:rsidRDefault="2BAB9858" w:rsidP="003D7BA5">
            <w:pPr>
              <w:pStyle w:val="Listenabsatz"/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</w:tc>
        <w:tc>
          <w:tcPr>
            <w:tcW w:w="250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21E35BB" w14:textId="74B42B6D" w:rsidR="2BAB9858" w:rsidRPr="003B34A5" w:rsidRDefault="3A8CF9A3" w:rsidP="00423275">
            <w:pPr>
              <w:pStyle w:val="Listenabsatz"/>
              <w:numPr>
                <w:ilvl w:val="0"/>
                <w:numId w:val="15"/>
              </w:num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Labour Law Roundtables</w:t>
            </w:r>
          </w:p>
        </w:tc>
      </w:tr>
      <w:tr w:rsidR="00F31739" w:rsidRPr="007858ED" w14:paraId="341A0D17" w14:textId="77777777" w:rsidTr="00475259">
        <w:trPr>
          <w:trHeight w:val="3583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3348232" w14:textId="7DD553B2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lastRenderedPageBreak/>
              <w:t xml:space="preserve">Strengths/ weaknesses/ opportunities/ threats (SWOT)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social concern 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0293F91" w14:textId="1BFAE519" w:rsidR="4337CBBC" w:rsidRPr="00475259" w:rsidRDefault="00475259" w:rsidP="3EF0BF2B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t>Strengths:</w:t>
            </w:r>
          </w:p>
          <w:p w14:paraId="13027AF9" w14:textId="0948F7BB" w:rsidR="4337CBBC" w:rsidRPr="003B34A5" w:rsidRDefault="04241E38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Competent, experienced individuals in relevant fields</w:t>
            </w:r>
          </w:p>
          <w:p w14:paraId="52911F6F" w14:textId="10B889C0" w:rsidR="4337CBBC" w:rsidRPr="003B34A5" w:rsidRDefault="04241E38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Aligned with their values, goals and missions</w:t>
            </w:r>
          </w:p>
          <w:p w14:paraId="3052D96D" w14:textId="2F4055D4" w:rsidR="4337CBBC" w:rsidRPr="003B34A5" w:rsidRDefault="00135275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61EC4EC5" w14:textId="29D14B88" w:rsidR="4337CBBC" w:rsidRPr="003B34A5" w:rsidRDefault="332C4895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Lack of professional development and </w:t>
            </w:r>
            <w:r w:rsidR="4EA7458B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career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progression in SMEs</w:t>
            </w:r>
          </w:p>
          <w:p w14:paraId="5E642B11" w14:textId="4EA1C062" w:rsidR="4337CBBC" w:rsidRPr="003B34A5" w:rsidRDefault="332C4895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Limited capacities</w:t>
            </w:r>
            <w:r w:rsidR="00807582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of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and tools </w:t>
            </w:r>
            <w:r w:rsidR="00E560AC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for individuals </w:t>
            </w:r>
            <w:r w:rsidR="009507D9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at s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ervice providers and </w:t>
            </w:r>
            <w:r w:rsidR="0016064F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in the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private sector</w:t>
            </w:r>
            <w:r w:rsidR="00D10D2E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20578683" w14:textId="00949132" w:rsidR="4337CBBC" w:rsidRPr="003B34A5" w:rsidRDefault="106BCC96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Lack of soft skills</w:t>
            </w:r>
          </w:p>
          <w:p w14:paraId="66EEC8D0" w14:textId="77777777" w:rsidR="003F0E4B" w:rsidRPr="003B34A5" w:rsidRDefault="003F0E4B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794B143D" w14:textId="677B89D2" w:rsidR="4337CBBC" w:rsidRPr="003B34A5" w:rsidRDefault="5822FBAB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Motivation of </w:t>
            </w:r>
            <w:r w:rsidR="7C6C310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individual trainers (SPs/</w:t>
            </w:r>
            <w:proofErr w:type="spellStart"/>
            <w:r w:rsidR="7C6C310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="7C6C310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)</w:t>
            </w:r>
          </w:p>
          <w:p w14:paraId="51AEFD42" w14:textId="03E4397F" w:rsidR="4337CBBC" w:rsidRPr="003B34A5" w:rsidRDefault="7C6C3105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Expert engagement</w:t>
            </w:r>
          </w:p>
          <w:p w14:paraId="50D5C1A3" w14:textId="45BAE7A4" w:rsidR="4337CBBC" w:rsidRPr="003B34A5" w:rsidRDefault="7C6C3105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Existence of good team players in different organizations</w:t>
            </w:r>
          </w:p>
          <w:p w14:paraId="2B7CEF8E" w14:textId="4E318AFA" w:rsidR="4337CBBC" w:rsidRPr="00CF77FA" w:rsidRDefault="00CF77FA" w:rsidP="3EF0BF2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03E2F34A" w14:textId="6D62AFAA" w:rsidR="4337CBBC" w:rsidRPr="003B34A5" w:rsidRDefault="034CC8FE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 xml:space="preserve">Not </w:t>
            </w:r>
            <w:r w:rsidR="0030359B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developing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business deals</w:t>
            </w:r>
          </w:p>
          <w:p w14:paraId="4F5C5579" w14:textId="28D85387" w:rsidR="4337CBBC" w:rsidRPr="00475259" w:rsidRDefault="034CC8FE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color w:val="FF0000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Lack of incentives to further develop</w:t>
            </w:r>
            <w:r w:rsidR="00D10D2E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="000E67D2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workers’ skills and careers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6681F0E" w14:textId="790D21B1" w:rsidR="4337CBBC" w:rsidRPr="00475259" w:rsidRDefault="00475259" w:rsidP="3EF0BF2B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30E7554E" w14:textId="0F4F8620" w:rsidR="4337CBBC" w:rsidRPr="003B34A5" w:rsidRDefault="6FF9ADF9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Well-structured partner</w:t>
            </w:r>
            <w:r w:rsidR="006F7EB1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organisation</w:t>
            </w:r>
          </w:p>
          <w:p w14:paraId="4E90E033" w14:textId="2C46DDED" w:rsidR="4337CBBC" w:rsidRPr="003B34A5" w:rsidRDefault="6FF9ADF9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Strong relevant experience</w:t>
            </w:r>
          </w:p>
          <w:p w14:paraId="682EDCF3" w14:textId="64C46245" w:rsidR="4337CBBC" w:rsidRPr="003B34A5" w:rsidRDefault="6FF9ADF9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Network, credibility, reputation</w:t>
            </w:r>
          </w:p>
          <w:p w14:paraId="310EB082" w14:textId="7435BAEB" w:rsidR="4337CBBC" w:rsidRPr="003B34A5" w:rsidRDefault="00135275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7C62F2E1" w14:textId="3C67AFD2" w:rsidR="4337CBBC" w:rsidRPr="003B34A5" w:rsidRDefault="5C460F7B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Limited experience in specialized areas of </w:t>
            </w:r>
            <w:r w:rsidR="0E5B175B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decent work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(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, FEI, P</w:t>
            </w:r>
            <w:r w:rsidR="00AD65F8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rivate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</w:t>
            </w:r>
            <w:r w:rsidR="00AD65F8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ector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, etc...)</w:t>
            </w:r>
          </w:p>
          <w:p w14:paraId="5F24E0B5" w14:textId="7D8D7D48" w:rsidR="4337CBBC" w:rsidRPr="003B34A5" w:rsidRDefault="7B58E603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Limited availability of service offers</w:t>
            </w:r>
            <w:r w:rsidR="00236414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for decent work</w:t>
            </w:r>
          </w:p>
          <w:p w14:paraId="39827C83" w14:textId="3D634028" w:rsidR="4337CBBC" w:rsidRPr="003B34A5" w:rsidRDefault="7B58E603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Limited understanding</w:t>
            </w:r>
            <w:r w:rsidR="1D0A8EF7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/</w:t>
            </w:r>
            <w:r w:rsidR="17C40DD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implementation of </w:t>
            </w:r>
            <w:r w:rsidR="520BD70E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decent work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+ financial constraints</w:t>
            </w:r>
          </w:p>
          <w:p w14:paraId="065D770D" w14:textId="7871DEA6" w:rsidR="4337CBBC" w:rsidRPr="003B34A5" w:rsidRDefault="7B58E603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Lack of effective HR systems</w:t>
            </w:r>
          </w:p>
          <w:p w14:paraId="42F4C95A" w14:textId="77777777" w:rsidR="003F0E4B" w:rsidRPr="003B34A5" w:rsidRDefault="003F0E4B" w:rsidP="003F0E4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2221D9BA" w14:textId="64E1E283" w:rsidR="4337CBBC" w:rsidRPr="003B34A5" w:rsidRDefault="6ED6F238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Service providers’ interest to expand their service portfolio</w:t>
            </w:r>
          </w:p>
          <w:p w14:paraId="419696BC" w14:textId="48D5F783" w:rsidR="4337CBBC" w:rsidRPr="003B34A5" w:rsidRDefault="6ED6F238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lastRenderedPageBreak/>
              <w:t>Scal</w:t>
            </w:r>
            <w:r w:rsidR="00824BED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ing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-up successful models (SPs,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)</w:t>
            </w:r>
          </w:p>
          <w:p w14:paraId="2DADCD08" w14:textId="2E2DEBCC" w:rsidR="4337CBBC" w:rsidRPr="003B34A5" w:rsidRDefault="6ED6F238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/S</w:t>
            </w:r>
            <w:r w:rsidR="000026A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ervice Providers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/P</w:t>
            </w:r>
            <w:r w:rsidR="00824BED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rivate Sector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need </w:t>
            </w:r>
            <w:r w:rsidR="000026A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for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services</w:t>
            </w:r>
          </w:p>
          <w:p w14:paraId="2C2ED8BE" w14:textId="30A45891" w:rsidR="4337CBBC" w:rsidRPr="00CF77FA" w:rsidRDefault="00CF77FA" w:rsidP="3EF0BF2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23110DBA" w14:textId="39E42A59" w:rsidR="4337CBBC" w:rsidRPr="003B34A5" w:rsidRDefault="640766A7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Sustainability of services </w:t>
            </w:r>
            <w:r w:rsidR="00197496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for promoting decent work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(developed services</w:t>
            </w:r>
            <w:r w:rsidR="002601BE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="00DF0488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of</w:t>
            </w:r>
            <w:r w:rsidR="002601BE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Service Providers)</w:t>
            </w:r>
          </w:p>
          <w:p w14:paraId="3ADDA04F" w14:textId="06ED423F" w:rsidR="4337CBBC" w:rsidRPr="003B34A5" w:rsidRDefault="640766A7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SMEs reluctance to invest in decent work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CBFDEB7" w14:textId="4D8CC1BC" w:rsidR="4337CBBC" w:rsidRPr="00475259" w:rsidRDefault="00475259" w:rsidP="3EF0BF2B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0FB50680" w14:textId="1A76E003" w:rsidR="4337CBBC" w:rsidRPr="003B34A5" w:rsidRDefault="046B0B19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Existing cooperation players </w:t>
            </w:r>
            <w:r w:rsidR="00E927E0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are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interest</w:t>
            </w:r>
            <w:r w:rsidR="00E927E0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ed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to cooperate with the public</w:t>
            </w:r>
            <w:r w:rsidR="28CEEAD2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(</w:t>
            </w:r>
            <w:proofErr w:type="spellStart"/>
            <w:r w:rsidR="28CEEAD2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="28CEEAD2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)</w:t>
            </w:r>
          </w:p>
          <w:p w14:paraId="702312B4" w14:textId="7CD4E5F2" w:rsidR="4337CBBC" w:rsidRPr="003B34A5" w:rsidRDefault="00135275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78682BF6" w14:textId="0B9B9954" w:rsidR="4337CBBC" w:rsidRPr="003B34A5" w:rsidRDefault="0F380021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negative perception</w:t>
            </w:r>
          </w:p>
          <w:p w14:paraId="6AF33DAC" w14:textId="236C611F" w:rsidR="4337CBBC" w:rsidRPr="003B34A5" w:rsidRDefault="0F380021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Private sector reluctance to cooperate</w:t>
            </w:r>
            <w:r w:rsidR="004703D8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="00D1455B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with </w:t>
            </w:r>
            <w:proofErr w:type="spellStart"/>
            <w:r w:rsidR="00D1455B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MoL</w:t>
            </w:r>
            <w:proofErr w:type="spellEnd"/>
          </w:p>
          <w:p w14:paraId="6025B8FB" w14:textId="7E51F406" w:rsidR="4337CBBC" w:rsidRPr="003F0E4B" w:rsidRDefault="003F0E4B" w:rsidP="3EF0BF2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160F5D8F" w14:textId="39159A86" w:rsidR="4337CBBC" w:rsidRPr="003B34A5" w:rsidRDefault="001708F4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Presence of i</w:t>
            </w:r>
            <w:r w:rsidR="74D3E638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nternational development cooperation</w:t>
            </w:r>
            <w:r w:rsidR="00B67B36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7B0A6BC6" w14:textId="2B23C0B1" w:rsidR="4337CBBC" w:rsidRPr="003B34A5" w:rsidRDefault="74D3E638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International players’ willingness to cooperate (ILO)</w:t>
            </w:r>
          </w:p>
          <w:p w14:paraId="1BB2ECD0" w14:textId="19A79343" w:rsidR="4337CBBC" w:rsidRPr="003B34A5" w:rsidRDefault="74D3E638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fr-FR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fr-FR" w:eastAsia="de-DE"/>
              </w:rPr>
              <w:t>Public-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fr-FR" w:eastAsia="de-DE"/>
              </w:rPr>
              <w:t>private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fr-FR" w:eastAsia="de-DE"/>
              </w:rPr>
              <w:t xml:space="preserve"> dialogues (FEI/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fr-FR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fr-FR" w:eastAsia="de-DE"/>
              </w:rPr>
              <w:t>)</w:t>
            </w:r>
          </w:p>
          <w:p w14:paraId="165A2E31" w14:textId="110D0935" w:rsidR="4337CBBC" w:rsidRPr="00CF77FA" w:rsidRDefault="00CF77FA" w:rsidP="3EF0BF2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6D7640C8" w14:textId="31E37405" w:rsidR="4337CBBC" w:rsidRPr="003B34A5" w:rsidRDefault="318A4184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Threatening development cooperation landscape</w:t>
            </w:r>
          </w:p>
          <w:p w14:paraId="12C62A9A" w14:textId="199BB9D3" w:rsidR="4337CBBC" w:rsidRPr="003B34A5" w:rsidRDefault="318A4184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Shifting priorities (budget cuts)</w:t>
            </w:r>
          </w:p>
          <w:p w14:paraId="60E70016" w14:textId="60C6278D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A9EBA86" w14:textId="065980F2" w:rsidR="4337CBBC" w:rsidRPr="00475259" w:rsidRDefault="00475259" w:rsidP="3EF0BF2B">
            <w:pPr>
              <w:spacing w:beforeAutospacing="1" w:afterAutospacing="1" w:line="276" w:lineRule="auto"/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="Arial" w:hAnsiTheme="minorBidi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Strengths:</w:t>
            </w:r>
          </w:p>
          <w:p w14:paraId="0CBB4F7C" w14:textId="581387AC" w:rsidR="4337CBBC" w:rsidRPr="003B34A5" w:rsidRDefault="046B0B19" w:rsidP="00423275">
            <w:pPr>
              <w:pStyle w:val="Listenabsatz"/>
              <w:numPr>
                <w:ilvl w:val="0"/>
                <w:numId w:val="16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New labour law</w:t>
            </w:r>
          </w:p>
          <w:p w14:paraId="462E8005" w14:textId="6D623615" w:rsidR="4337CBBC" w:rsidRPr="003B34A5" w:rsidRDefault="046B0B19" w:rsidP="00423275">
            <w:pPr>
              <w:pStyle w:val="Listenabsatz"/>
              <w:numPr>
                <w:ilvl w:val="0"/>
                <w:numId w:val="16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FEI advocacy power</w:t>
            </w:r>
          </w:p>
          <w:p w14:paraId="1C0ADFB9" w14:textId="101834BF" w:rsidR="4337CBBC" w:rsidRPr="003B34A5" w:rsidRDefault="046B0B19" w:rsidP="00423275">
            <w:pPr>
              <w:pStyle w:val="Listenabsatz"/>
              <w:numPr>
                <w:ilvl w:val="0"/>
                <w:numId w:val="16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Policy recommendation</w:t>
            </w:r>
            <w:r w:rsidR="008D2960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</w:t>
            </w:r>
          </w:p>
          <w:p w14:paraId="0EDA126C" w14:textId="1B1600B9" w:rsidR="4337CBBC" w:rsidRPr="003B34A5" w:rsidRDefault="00135275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GB"/>
              </w:rPr>
              <w:t xml:space="preserve">Weaknesses: </w:t>
            </w:r>
          </w:p>
          <w:p w14:paraId="4B868009" w14:textId="3CA12F86" w:rsidR="4337CBBC" w:rsidRPr="003B34A5" w:rsidRDefault="572E8B2D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Hindering business</w:t>
            </w:r>
            <w:r w:rsidR="47C85DB5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/</w:t>
            </w:r>
            <w:r w:rsidR="0FB2C576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investment environment</w:t>
            </w:r>
          </w:p>
          <w:p w14:paraId="7945DE72" w14:textId="657884A5" w:rsidR="4337CBBC" w:rsidRPr="003B34A5" w:rsidRDefault="572E8B2D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Slow-paced regulatory process</w:t>
            </w:r>
          </w:p>
          <w:p w14:paraId="3303F108" w14:textId="2A90C598" w:rsidR="4337CBBC" w:rsidRPr="003F0E4B" w:rsidRDefault="003F0E4B" w:rsidP="3EF0BF2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Opportunities: </w:t>
            </w:r>
          </w:p>
          <w:p w14:paraId="1BA38729" w14:textId="325A1DBA" w:rsidR="4337CBBC" w:rsidRPr="003B34A5" w:rsidRDefault="39B43756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Egypt Vision 203</w:t>
            </w:r>
            <w:r w:rsidR="47BBBEC1"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0</w:t>
            </w:r>
          </w:p>
          <w:p w14:paraId="2C261F28" w14:textId="2246006E" w:rsidR="4337CBBC" w:rsidRPr="003B34A5" w:rsidRDefault="39B43756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New labour law decrees</w:t>
            </w:r>
          </w:p>
          <w:p w14:paraId="08C63455" w14:textId="1DBA7F96" w:rsidR="4337CBBC" w:rsidRPr="00CF77FA" w:rsidRDefault="00CF77FA" w:rsidP="3EF0BF2B">
            <w:pPr>
              <w:spacing w:beforeAutospacing="1" w:afterAutospacing="1" w:line="276" w:lineRule="auto"/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34A5">
              <w:rPr>
                <w:rFonts w:asciiTheme="minorBidi" w:eastAsiaTheme="minorEastAsia" w:hAnsiTheme="minorBidi"/>
                <w:b/>
                <w:bCs/>
                <w:color w:val="FF0000"/>
                <w:sz w:val="20"/>
                <w:szCs w:val="20"/>
                <w:lang w:val="en-US"/>
              </w:rPr>
              <w:t>Threats: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 xml:space="preserve"> </w:t>
            </w:r>
          </w:p>
          <w:p w14:paraId="5F3A7131" w14:textId="253B16C9" w:rsidR="4337CBBC" w:rsidRPr="003B34A5" w:rsidRDefault="653B6619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Weak regulatory enforcement</w:t>
            </w:r>
          </w:p>
          <w:p w14:paraId="4A3FDB57" w14:textId="7AC66E31" w:rsidR="4337CBBC" w:rsidRPr="003B34A5" w:rsidRDefault="653B6619" w:rsidP="00423275">
            <w:pPr>
              <w:pStyle w:val="Listenabsatz"/>
              <w:numPr>
                <w:ilvl w:val="0"/>
                <w:numId w:val="17"/>
              </w:numPr>
              <w:spacing w:beforeAutospacing="1" w:afterAutospacing="1" w:line="276" w:lineRule="auto"/>
              <w:ind w:left="360" w:hanging="180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  <w:t>Economic &amp; political instability</w:t>
            </w:r>
          </w:p>
          <w:p w14:paraId="26F0A6F6" w14:textId="233293E2" w:rsidR="4337CBBC" w:rsidRPr="003B34A5" w:rsidRDefault="4337CBBC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49560E3F" w14:textId="40CCE489" w:rsidR="4337CBBC" w:rsidRPr="003B34A5" w:rsidRDefault="4337CBBC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1C41A064" w14:textId="4AF6134A" w:rsidR="4337CBBC" w:rsidRPr="003B34A5" w:rsidRDefault="4337CBBC" w:rsidP="3EF0BF2B">
            <w:pPr>
              <w:spacing w:beforeAutospacing="1" w:afterAutospacing="1" w:line="276" w:lineRule="auto"/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  <w:p w14:paraId="524821B7" w14:textId="207A9A38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GB" w:eastAsia="de-DE"/>
              </w:rPr>
            </w:pPr>
          </w:p>
        </w:tc>
      </w:tr>
      <w:tr w:rsidR="00F31739" w:rsidRPr="007858ED" w14:paraId="431C72A8" w14:textId="77777777" w:rsidTr="57457923">
        <w:trPr>
          <w:trHeight w:val="643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4BB44BB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lastRenderedPageBreak/>
              <w:t>Intended capacities</w:t>
            </w:r>
          </w:p>
          <w:p w14:paraId="7DA7AD62" w14:textId="77777777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  <w:p w14:paraId="51803544" w14:textId="482E61BE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(Contains the intended capacities for each level of CD. Here, the results model is taken as a starting point. The results described there are used to work out the intended capacities at each level. The intended capacities may already have been defined during strategy development. </w:t>
            </w:r>
          </w:p>
          <w:p w14:paraId="12303B4B" w14:textId="3668A239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If not, the key question here is: What capacities, knowledge, political will and other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 xml:space="preserve">prerequisites are vital if the project is to be a success? What changes will have been brought about? </w:t>
            </w:r>
          </w:p>
          <w:p w14:paraId="40B9C292" w14:textId="667B56D4" w:rsidR="4337CBBC" w:rsidRPr="003B34A5" w:rsidRDefault="4337CBBC" w:rsidP="4337CBBC">
            <w:pPr>
              <w:spacing w:line="276" w:lineRule="auto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You often need to further break down the results in the results model, particularly if various activities are required at the different levels of CD </w:t>
            </w:r>
            <w:proofErr w:type="gram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in order to</w:t>
            </w:r>
            <w:proofErr w:type="gram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achieve one result.)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A0CB75F" w14:textId="7794A666" w:rsidR="4337CBBC" w:rsidRPr="003B34A5" w:rsidRDefault="3E6DBC50" w:rsidP="00423275">
            <w:pPr>
              <w:pStyle w:val="Listenabsatz"/>
              <w:numPr>
                <w:ilvl w:val="0"/>
                <w:numId w:val="1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Training capacity and know-how</w:t>
            </w:r>
          </w:p>
          <w:p w14:paraId="5F8F794B" w14:textId="0C63A5F1" w:rsidR="4337CBBC" w:rsidRPr="003B34A5" w:rsidRDefault="3E6DBC50" w:rsidP="00423275">
            <w:pPr>
              <w:pStyle w:val="Listenabsatz"/>
              <w:numPr>
                <w:ilvl w:val="0"/>
                <w:numId w:val="1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Willingness to learn and adopt new approaches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06860C5" w14:textId="5C080372" w:rsidR="4337CBBC" w:rsidRPr="003B34A5" w:rsidRDefault="3E6DBC50" w:rsidP="00423275">
            <w:pPr>
              <w:pStyle w:val="Listenabsatz"/>
              <w:numPr>
                <w:ilvl w:val="0"/>
                <w:numId w:val="1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Willingness to invest in human capital and ensure sustainability of efforts</w:t>
            </w:r>
          </w:p>
          <w:p w14:paraId="28614F15" w14:textId="231849A5" w:rsidR="4337CBBC" w:rsidRPr="003B34A5" w:rsidRDefault="3E6DBC50" w:rsidP="00423275">
            <w:pPr>
              <w:pStyle w:val="Listenabsatz"/>
              <w:numPr>
                <w:ilvl w:val="0"/>
                <w:numId w:val="1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Process management and service delivery</w:t>
            </w:r>
          </w:p>
          <w:p w14:paraId="2FC2F047" w14:textId="53C4A3CF" w:rsidR="4337CBBC" w:rsidRPr="003B34A5" w:rsidRDefault="3E6DBC50" w:rsidP="00423275">
            <w:pPr>
              <w:pStyle w:val="Listenabsatz"/>
              <w:numPr>
                <w:ilvl w:val="0"/>
                <w:numId w:val="1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Outreach and networking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8818EC0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36C2FF61" w14:textId="4CBFD67D" w:rsidR="4337CBBC" w:rsidRPr="003B34A5" w:rsidRDefault="3E6DBC50" w:rsidP="00423275">
            <w:pPr>
              <w:pStyle w:val="Listenabsatz"/>
              <w:numPr>
                <w:ilvl w:val="0"/>
                <w:numId w:val="1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Willingness to cooperate to promote decent work agenda</w:t>
            </w:r>
          </w:p>
          <w:p w14:paraId="7B3186AE" w14:textId="0045D4FF" w:rsidR="4337CBBC" w:rsidRPr="003B34A5" w:rsidRDefault="3E6DBC50" w:rsidP="00423275">
            <w:pPr>
              <w:pStyle w:val="Listenabsatz"/>
              <w:numPr>
                <w:ilvl w:val="0"/>
                <w:numId w:val="14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Public-private dialogue</w:t>
            </w:r>
          </w:p>
        </w:tc>
      </w:tr>
      <w:tr w:rsidR="008C7FE5" w:rsidRPr="00AA42EC" w14:paraId="5067F47F" w14:textId="77777777" w:rsidTr="57457923">
        <w:trPr>
          <w:trHeight w:val="1112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7B112D7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Activities and hypotheses  </w:t>
            </w:r>
          </w:p>
          <w:p w14:paraId="4CFACD19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7FE18664" w14:textId="51217F02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(Use the results model to devise activities and hypotheses: What activities and outputs does the project support to underpin the CD process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the area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social concern? What are the underlying hypotheses?)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6220BF0" w14:textId="4A8E3246" w:rsidR="4337CBBC" w:rsidRPr="003B34A5" w:rsidRDefault="00041414" w:rsidP="00423275">
            <w:pPr>
              <w:pStyle w:val="Listenabsatz"/>
              <w:numPr>
                <w:ilvl w:val="0"/>
                <w:numId w:val="1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Training of </w:t>
            </w:r>
            <w:r w:rsidR="006B290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Trainers (</w:t>
            </w:r>
            <w:proofErr w:type="spellStart"/>
            <w:r w:rsidR="006B290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ToT</w:t>
            </w:r>
            <w:proofErr w:type="spellEnd"/>
            <w:r w:rsidR="006B290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) and of </w:t>
            </w:r>
            <w:r w:rsidR="00902AD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SMEs’ supervisors and managers</w:t>
            </w:r>
            <w:r w:rsidR="008E62A3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on Supervisory Skills</w:t>
            </w:r>
            <w:r w:rsidR="007E11B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and</w:t>
            </w:r>
            <w:r w:rsidR="008E62A3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Leaderships Skills </w:t>
            </w:r>
            <w:r w:rsidR="002A430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(off-the-job </w:t>
            </w:r>
            <w:r w:rsidR="00166F3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training </w:t>
            </w:r>
            <w:r w:rsidR="002A430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and on-the-job coaching)</w:t>
            </w:r>
            <w:r w:rsidR="00F341F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1C3D1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(1</w:t>
            </w:r>
            <w:r w:rsidR="00CA0D05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.1</w:t>
            </w:r>
            <w:r w:rsidR="001C3D1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)</w:t>
            </w:r>
          </w:p>
          <w:p w14:paraId="641E7E69" w14:textId="6075A195" w:rsidR="007E11B4" w:rsidRPr="003B34A5" w:rsidRDefault="007E11B4" w:rsidP="00423275">
            <w:pPr>
              <w:pStyle w:val="Listenabsatz"/>
              <w:numPr>
                <w:ilvl w:val="0"/>
                <w:numId w:val="1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Training of Trainers (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ToT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) and of SME employees on the New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Labour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Law (1.2)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003BB74" w14:textId="11930534" w:rsidR="4337CBBC" w:rsidRPr="003B34A5" w:rsidRDefault="37ED878D" w:rsidP="00423275">
            <w:pPr>
              <w:pStyle w:val="Listenabsatz"/>
              <w:numPr>
                <w:ilvl w:val="0"/>
                <w:numId w:val="13"/>
              </w:numPr>
              <w:rPr>
                <w:rFonts w:asciiTheme="minorBidi" w:eastAsia="Times New Roman" w:hAnsiTheme="minorBidi"/>
                <w:color w:val="C00000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Process management in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regarding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Labour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Law training</w:t>
            </w:r>
            <w:r w:rsidR="003A55C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3A55C4" w:rsidRPr="003B34A5">
              <w:rPr>
                <w:rFonts w:asciiTheme="minorBidi" w:eastAsia="Times New Roman" w:hAnsiTheme="minorBidi"/>
                <w:color w:val="C00000"/>
                <w:sz w:val="20"/>
                <w:szCs w:val="20"/>
                <w:lang w:val="en-US" w:eastAsia="de-DE"/>
              </w:rPr>
              <w:t xml:space="preserve">(to be verified with </w:t>
            </w:r>
            <w:proofErr w:type="spellStart"/>
            <w:r w:rsidR="003A55C4" w:rsidRPr="003B34A5">
              <w:rPr>
                <w:rFonts w:asciiTheme="minorBidi" w:eastAsia="Times New Roman" w:hAnsiTheme="minorBidi"/>
                <w:color w:val="C00000"/>
                <w:sz w:val="20"/>
                <w:szCs w:val="20"/>
                <w:lang w:val="en-US" w:eastAsia="de-DE"/>
              </w:rPr>
              <w:t>MoL</w:t>
            </w:r>
            <w:proofErr w:type="spellEnd"/>
            <w:r w:rsidR="003A55C4" w:rsidRPr="003B34A5">
              <w:rPr>
                <w:rFonts w:asciiTheme="minorBidi" w:eastAsia="Times New Roman" w:hAnsiTheme="minorBidi"/>
                <w:color w:val="C00000"/>
                <w:sz w:val="20"/>
                <w:szCs w:val="20"/>
                <w:lang w:val="en-US" w:eastAsia="de-DE"/>
              </w:rPr>
              <w:t>)</w:t>
            </w:r>
          </w:p>
          <w:p w14:paraId="159519AF" w14:textId="22FE7BA5" w:rsidR="4337CBBC" w:rsidRPr="003B34A5" w:rsidRDefault="37ED878D" w:rsidP="00423275">
            <w:pPr>
              <w:pStyle w:val="Listenabsatz"/>
              <w:numPr>
                <w:ilvl w:val="0"/>
                <w:numId w:val="1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Innovation competition for SMEs </w:t>
            </w:r>
            <w:r w:rsidR="008C39A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on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decent work</w:t>
            </w:r>
            <w:r w:rsidR="001C3D1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(2.1)</w:t>
            </w:r>
          </w:p>
          <w:p w14:paraId="698972EA" w14:textId="6FC4EDA5" w:rsidR="4337CBBC" w:rsidRPr="003B34A5" w:rsidRDefault="37ED878D" w:rsidP="00423275">
            <w:pPr>
              <w:pStyle w:val="Listenabsatz"/>
              <w:numPr>
                <w:ilvl w:val="0"/>
                <w:numId w:val="1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Awareness raising </w:t>
            </w:r>
            <w:r w:rsidR="00B127FF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campaign</w:t>
            </w:r>
            <w:r w:rsidR="00DF666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on decent work</w:t>
            </w:r>
            <w:r w:rsidR="001C3D1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(2.2)</w:t>
            </w:r>
          </w:p>
          <w:p w14:paraId="137196B1" w14:textId="0A1217FB" w:rsidR="4337CBBC" w:rsidRPr="003B34A5" w:rsidRDefault="37ED878D" w:rsidP="00423275">
            <w:pPr>
              <w:pStyle w:val="Listenabsatz"/>
              <w:numPr>
                <w:ilvl w:val="0"/>
                <w:numId w:val="1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Capacity building of service providers in service delivery</w:t>
            </w:r>
            <w:r w:rsidR="000024B6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(development of business model) </w:t>
            </w:r>
            <w:r w:rsidR="001C3D1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(2.3)</w:t>
            </w: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1D08CCB0" w14:textId="05484ED1" w:rsidR="4337CBBC" w:rsidRPr="003B34A5" w:rsidRDefault="00A80BC5" w:rsidP="00423275">
            <w:pPr>
              <w:pStyle w:val="Listenabsatz"/>
              <w:numPr>
                <w:ilvl w:val="0"/>
                <w:numId w:val="1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Elaboration and implementation of awareness raising events</w:t>
            </w:r>
            <w:r w:rsidR="001C3D1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(</w:t>
            </w:r>
            <w:r w:rsidR="00CA0D05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3.1)</w:t>
            </w: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B2AFA2A" w14:textId="1E17E3D3" w:rsidR="4337CBBC" w:rsidRPr="003B34A5" w:rsidRDefault="00320AF3" w:rsidP="00423275">
            <w:pPr>
              <w:pStyle w:val="Listenabsatz"/>
              <w:numPr>
                <w:ilvl w:val="0"/>
                <w:numId w:val="1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Elaboration and i</w:t>
            </w:r>
            <w:r w:rsidR="00863F53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mplementation of </w:t>
            </w:r>
            <w:r w:rsidR="00D960F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</w:t>
            </w:r>
            <w:r w:rsidR="37ED878D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wareness raising </w:t>
            </w:r>
            <w:r w:rsidR="00833CE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roundtables</w:t>
            </w:r>
            <w:r w:rsidR="00CA0D05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(4.1)</w:t>
            </w:r>
          </w:p>
        </w:tc>
      </w:tr>
      <w:tr w:rsidR="008C7FE5" w:rsidRPr="00AA42EC" w14:paraId="3CA73BCC" w14:textId="77777777" w:rsidTr="57457923">
        <w:trPr>
          <w:trHeight w:val="1112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1AAFF23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Interaction with the other levels</w:t>
            </w:r>
          </w:p>
          <w:p w14:paraId="770D7058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</w:p>
          <w:p w14:paraId="275701C9" w14:textId="4657757E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(In this step, you discuss the matrix and the examples of deficits (Risks of neglecting one </w:t>
            </w: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lastRenderedPageBreak/>
              <w:t>aspect tool) against the backdrop of the findings to date.</w:t>
            </w:r>
          </w:p>
          <w:p w14:paraId="2A02F3B6" w14:textId="4A8109A5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the course of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this discussion, it may become clear that above and</w:t>
            </w: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</w:t>
            </w: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beyond the planned activities, additional interventions will be required in order to ensure that activities are coherent and </w:t>
            </w:r>
          </w:p>
          <w:p w14:paraId="6CF89296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mutually reinforcing. You should make use of the opportunity to carry out additional activities at </w:t>
            </w:r>
          </w:p>
          <w:p w14:paraId="02129C03" w14:textId="77777777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other levels </w:t>
            </w:r>
            <w:proofErr w:type="gramStart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in order to</w:t>
            </w:r>
            <w:proofErr w:type="gramEnd"/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 xml:space="preserve"> improve effectiveness as a whole, thereby safeguarding the sustainability </w:t>
            </w:r>
          </w:p>
          <w:p w14:paraId="2D86E59B" w14:textId="246ED228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val="en-GB" w:eastAsia="de-DE"/>
              </w:rPr>
              <w:t>of results.)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3386F78" w14:textId="1E3FA875" w:rsidR="4337CBBC" w:rsidRPr="003B34A5" w:rsidRDefault="002957BC" w:rsidP="00423275">
            <w:pPr>
              <w:pStyle w:val="Listenabsatz"/>
              <w:numPr>
                <w:ilvl w:val="0"/>
                <w:numId w:val="19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ToTs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and </w:t>
            </w:r>
            <w:r w:rsidR="00E2339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Training</w:t>
            </w:r>
            <w:r w:rsidR="00F3652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0D7100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of SMEs</w:t>
            </w:r>
            <w:r w:rsidR="00F3652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E2339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(</w:t>
            </w:r>
            <w:r w:rsidR="00671448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Activity 1.1 and 1.2</w:t>
            </w:r>
            <w:r w:rsidR="00E2339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) </w:t>
            </w:r>
            <w:r w:rsidR="00671448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support the</w:t>
            </w:r>
            <w:r w:rsidR="00CC62E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6542D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structural </w:t>
            </w:r>
            <w:r w:rsidR="002F615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organization</w:t>
            </w:r>
            <w:r w:rsidR="004630F6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of the </w:t>
            </w:r>
            <w:r w:rsidR="00CC62E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second CD level </w:t>
            </w:r>
            <w:r w:rsidR="00876498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(</w:t>
            </w:r>
            <w:r w:rsidR="00DC680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Activity </w:t>
            </w:r>
            <w:r w:rsidR="00876498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2.1 and 2.3) </w:t>
            </w: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59175545" w14:textId="650E9924" w:rsidR="00EF4B3E" w:rsidRPr="003B34A5" w:rsidRDefault="001F59F3" w:rsidP="00423275">
            <w:pPr>
              <w:pStyle w:val="Listenabsatz"/>
              <w:numPr>
                <w:ilvl w:val="0"/>
                <w:numId w:val="1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Process management development </w:t>
            </w:r>
            <w:r w:rsidR="006A3A9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of </w:t>
            </w:r>
            <w:proofErr w:type="spellStart"/>
            <w:r w:rsidR="006A3A9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="006A3A9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A544E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(Activity 2.1) </w:t>
            </w:r>
            <w:r w:rsidR="00F8477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supports</w:t>
            </w:r>
            <w:r w:rsidR="006A3A9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the </w:t>
            </w:r>
            <w:r w:rsidR="00777E2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delivery</w:t>
            </w:r>
            <w:r w:rsidR="006A3A9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of </w:t>
            </w:r>
            <w:r w:rsidR="00BB549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training</w:t>
            </w:r>
            <w:r w:rsidR="00252BF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and orientation sessions </w:t>
            </w:r>
            <w:r w:rsidR="00EF4B3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on the New </w:t>
            </w:r>
            <w:proofErr w:type="spellStart"/>
            <w:r w:rsidR="00EF4B3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Labour</w:t>
            </w:r>
            <w:proofErr w:type="spellEnd"/>
            <w:r w:rsidR="00EF4B3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Law</w:t>
            </w:r>
            <w:r w:rsidR="000B6ED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by </w:t>
            </w:r>
            <w:proofErr w:type="spellStart"/>
            <w:r w:rsidR="000B6ED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MoL</w:t>
            </w:r>
            <w:proofErr w:type="spellEnd"/>
            <w:r w:rsidR="000B6ED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0B6ED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inspectors</w:t>
            </w:r>
            <w:r w:rsidR="00CF430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49505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(first CD level) </w:t>
            </w:r>
            <w:r w:rsidR="003E61BF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professionally</w:t>
            </w:r>
            <w:r w:rsidR="00221E2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and </w:t>
            </w:r>
            <w:r w:rsidR="00CF4309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in a </w:t>
            </w:r>
            <w:r w:rsidR="00B67DE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structured way</w:t>
            </w:r>
            <w:r w:rsidR="000B6ED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(Activity 1.1)</w:t>
            </w:r>
          </w:p>
          <w:p w14:paraId="6B55BAE6" w14:textId="77777777" w:rsidR="4337CBBC" w:rsidRPr="003B34A5" w:rsidRDefault="00EF4B3E" w:rsidP="00423275">
            <w:pPr>
              <w:pStyle w:val="Listenabsatz"/>
              <w:numPr>
                <w:ilvl w:val="0"/>
                <w:numId w:val="1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Capacity development of service providers </w:t>
            </w:r>
            <w:r w:rsidR="00A544E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(Activity 2.3) </w:t>
            </w:r>
            <w:r w:rsidR="00AF16E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ensures</w:t>
            </w:r>
            <w:r w:rsidR="00252BF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0A48E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the delivery of </w:t>
            </w:r>
            <w:r w:rsidR="00F8477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training</w:t>
            </w:r>
            <w:r w:rsidR="000A48EE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BB549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on Supervisory Skills, Leaderships Skills and the New </w:t>
            </w:r>
            <w:proofErr w:type="spellStart"/>
            <w:r w:rsidR="00BB549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Labour</w:t>
            </w:r>
            <w:proofErr w:type="spellEnd"/>
            <w:r w:rsidR="00BB549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Law</w:t>
            </w:r>
            <w:r w:rsidR="00F8477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8324B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(</w:t>
            </w:r>
            <w:r w:rsidR="00800A23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Activity </w:t>
            </w:r>
            <w:r w:rsidR="008324B7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1.1) </w:t>
            </w:r>
            <w:r w:rsidR="00F8477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in a</w:t>
            </w:r>
            <w:r w:rsidR="00AF16E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n effective and </w:t>
            </w:r>
            <w:r w:rsidR="00F84772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sustainable way</w:t>
            </w:r>
            <w:r w:rsidR="00F341FB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.</w:t>
            </w:r>
          </w:p>
          <w:p w14:paraId="0F04BC8F" w14:textId="79B86E6E" w:rsidR="00F31739" w:rsidRPr="003B34A5" w:rsidRDefault="00F31739" w:rsidP="00423275">
            <w:pPr>
              <w:pStyle w:val="Listenabsatz"/>
              <w:numPr>
                <w:ilvl w:val="0"/>
                <w:numId w:val="18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Awareness raising campaign on decent work (Activity 2.2) supports the implementation of the third CD level (Activity 3.1 and 4.1) and should be linked whenever possible.</w:t>
            </w:r>
          </w:p>
          <w:p w14:paraId="2BD1E55A" w14:textId="33716BB8" w:rsidR="00800A23" w:rsidRPr="003B34A5" w:rsidRDefault="00800A23" w:rsidP="00F31739">
            <w:pPr>
              <w:pStyle w:val="Listenabsatz"/>
              <w:rPr>
                <w:rFonts w:asciiTheme="minorBidi" w:eastAsia="Times New Roman" w:hAnsiTheme="minorBidi"/>
                <w:sz w:val="20"/>
                <w:szCs w:val="20"/>
                <w:highlight w:val="lightGray"/>
                <w:lang w:val="en-US" w:eastAsia="de-DE"/>
              </w:rPr>
            </w:pP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258ED568" w14:textId="77777777" w:rsidR="00F15E34" w:rsidRPr="003B34A5" w:rsidRDefault="001D0E57" w:rsidP="00423275">
            <w:pPr>
              <w:pStyle w:val="Listenabsatz"/>
              <w:numPr>
                <w:ilvl w:val="0"/>
                <w:numId w:val="12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Mutual synergies between Activity 3.1 and 2.2</w:t>
            </w:r>
          </w:p>
          <w:p w14:paraId="7A80C434" w14:textId="77777777" w:rsidR="003819AB" w:rsidRPr="003B34A5" w:rsidRDefault="003819AB" w:rsidP="00423275">
            <w:pPr>
              <w:pStyle w:val="Listenabsatz"/>
              <w:numPr>
                <w:ilvl w:val="0"/>
                <w:numId w:val="12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Study tour – exposure to other practices</w:t>
            </w:r>
          </w:p>
          <w:p w14:paraId="4704A4F4" w14:textId="77777777" w:rsidR="00357D14" w:rsidRPr="003B34A5" w:rsidRDefault="00357D14" w:rsidP="00423275">
            <w:pPr>
              <w:pStyle w:val="Listenabsatz"/>
              <w:numPr>
                <w:ilvl w:val="0"/>
                <w:numId w:val="12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Private sector collaborating with one </w:t>
            </w: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another to share knowledge and best practices</w:t>
            </w:r>
          </w:p>
          <w:p w14:paraId="4A93873C" w14:textId="137B7134" w:rsidR="00941E08" w:rsidRPr="003B34A5" w:rsidRDefault="00941E08" w:rsidP="0099471A">
            <w:pPr>
              <w:pStyle w:val="Listenabsatz"/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4B434AD7" w14:textId="103D1419" w:rsidR="4337CBBC" w:rsidRPr="003B34A5" w:rsidRDefault="00F17903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lastRenderedPageBreak/>
              <w:t>Activity 4.1</w:t>
            </w:r>
            <w:r w:rsidR="00BF1F0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</w:t>
            </w:r>
            <w:r w:rsidR="00AA2F5C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creates</w:t>
            </w:r>
            <w:r w:rsidR="00BF1F0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a supportive framework for </w:t>
            </w:r>
            <w:r w:rsidR="008F6F2F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an effective implementation of the</w:t>
            </w:r>
            <w:r w:rsidR="00BF1F0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first and second CD levels (Activity 1.</w:t>
            </w:r>
            <w:r w:rsidR="00023321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2 and </w:t>
            </w:r>
            <w:r w:rsidR="00FE01A4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2.1) </w:t>
            </w:r>
          </w:p>
        </w:tc>
      </w:tr>
      <w:tr w:rsidR="008C7FE5" w:rsidRPr="00AA42EC" w14:paraId="357FA411" w14:textId="77777777" w:rsidTr="57457923">
        <w:trPr>
          <w:trHeight w:val="1112"/>
        </w:trPr>
        <w:tc>
          <w:tcPr>
            <w:tcW w:w="3060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shd w:val="clear" w:color="auto" w:fill="E0D2C6"/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2929095" w14:textId="6DDEBB4D" w:rsidR="4337CBBC" w:rsidRPr="003B34A5" w:rsidRDefault="4337CBBC" w:rsidP="4337CBBC">
            <w:pPr>
              <w:spacing w:line="276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</w:pPr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Complementary activities by other projects/actors </w:t>
            </w:r>
            <w:proofErr w:type="gramStart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>in</w:t>
            </w:r>
            <w:proofErr w:type="gramEnd"/>
            <w:r w:rsidRPr="003B34A5">
              <w:rPr>
                <w:rFonts w:asciiTheme="minorBidi" w:eastAsia="Calibri" w:hAnsiTheme="minorBidi"/>
                <w:b/>
                <w:bCs/>
                <w:color w:val="000000" w:themeColor="text1"/>
                <w:sz w:val="20"/>
                <w:szCs w:val="20"/>
                <w:lang w:val="en-GB" w:eastAsia="de-DE"/>
              </w:rPr>
              <w:t xml:space="preserve"> the same time of action </w:t>
            </w:r>
          </w:p>
        </w:tc>
        <w:tc>
          <w:tcPr>
            <w:tcW w:w="307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63780AD5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835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B4EA3C1" w14:textId="77777777" w:rsidR="4337CBBC" w:rsidRPr="003B34A5" w:rsidRDefault="4337CBBC" w:rsidP="4337CBBC">
            <w:p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</w:p>
        </w:tc>
        <w:tc>
          <w:tcPr>
            <w:tcW w:w="2976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08AA9DC6" w14:textId="67462E43" w:rsidR="4337CBBC" w:rsidRPr="003B34A5" w:rsidRDefault="785C0D65" w:rsidP="00423275">
            <w:pPr>
              <w:pStyle w:val="Listenabsatz"/>
              <w:numPr>
                <w:ilvl w:val="0"/>
                <w:numId w:val="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BetterWork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contributing to the improvement of working conditions in companies</w:t>
            </w:r>
          </w:p>
          <w:p w14:paraId="4A5D13FE" w14:textId="0CF183A9" w:rsidR="4337CBBC" w:rsidRPr="003B34A5" w:rsidRDefault="785C0D65" w:rsidP="00423275">
            <w:pPr>
              <w:pStyle w:val="Listenabsatz"/>
              <w:numPr>
                <w:ilvl w:val="0"/>
                <w:numId w:val="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Other GIZ projects working on the improvement of working conditions + gender aspect (JPSME,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WoMENA</w:t>
            </w:r>
            <w:proofErr w:type="spell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)</w:t>
            </w:r>
          </w:p>
        </w:tc>
        <w:tc>
          <w:tcPr>
            <w:tcW w:w="2552" w:type="dxa"/>
            <w:tcBorders>
              <w:top w:val="single" w:sz="12" w:space="0" w:color="94141A"/>
              <w:left w:val="single" w:sz="12" w:space="0" w:color="94141A"/>
              <w:bottom w:val="single" w:sz="12" w:space="0" w:color="94141A"/>
              <w:right w:val="single" w:sz="12" w:space="0" w:color="94141A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14:paraId="796C7B62" w14:textId="51A9479A" w:rsidR="4337CBBC" w:rsidRPr="003B34A5" w:rsidRDefault="785C0D65" w:rsidP="00423275">
            <w:pPr>
              <w:pStyle w:val="Listenabsatz"/>
              <w:numPr>
                <w:ilvl w:val="0"/>
                <w:numId w:val="3"/>
              </w:numPr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</w:pPr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Other development organizations </w:t>
            </w:r>
            <w:proofErr w:type="gram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building</w:t>
            </w:r>
            <w:proofErr w:type="gramEnd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the capacities of the </w:t>
            </w:r>
            <w:proofErr w:type="spellStart"/>
            <w:r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Mo</w:t>
            </w:r>
            <w:r w:rsidR="004F0D2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>L</w:t>
            </w:r>
            <w:proofErr w:type="spellEnd"/>
            <w:r w:rsidR="004F0D2A" w:rsidRPr="003B34A5">
              <w:rPr>
                <w:rFonts w:asciiTheme="minorBidi" w:eastAsia="Times New Roman" w:hAnsiTheme="minorBidi"/>
                <w:sz w:val="20"/>
                <w:szCs w:val="20"/>
                <w:lang w:val="en-US" w:eastAsia="de-DE"/>
              </w:rPr>
              <w:t xml:space="preserve"> (ILO)</w:t>
            </w:r>
          </w:p>
        </w:tc>
      </w:tr>
    </w:tbl>
    <w:p w14:paraId="72F33AE8" w14:textId="1D234E8A" w:rsidR="4337CBBC" w:rsidRPr="003B34A5" w:rsidRDefault="4337CBBC" w:rsidP="4337CBBC">
      <w:pPr>
        <w:rPr>
          <w:rStyle w:val="Seitenzahl"/>
          <w:rFonts w:asciiTheme="minorBidi" w:hAnsiTheme="minorBidi"/>
          <w:sz w:val="20"/>
          <w:szCs w:val="20"/>
          <w:lang w:val="en-US"/>
        </w:rPr>
      </w:pPr>
    </w:p>
    <w:sectPr w:rsidR="4337CBBC" w:rsidRPr="003B34A5" w:rsidSect="00CB5516">
      <w:headerReference w:type="default" r:id="rId11"/>
      <w:footerReference w:type="default" r:id="rId12"/>
      <w:pgSz w:w="16838" w:h="11906" w:orient="landscape" w:code="9"/>
      <w:pgMar w:top="1418" w:right="1418" w:bottom="1418" w:left="127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CF7F" w14:textId="77777777" w:rsidR="00724313" w:rsidRDefault="00724313" w:rsidP="00A637D0">
      <w:r>
        <w:separator/>
      </w:r>
    </w:p>
  </w:endnote>
  <w:endnote w:type="continuationSeparator" w:id="0">
    <w:p w14:paraId="38DA98E8" w14:textId="77777777" w:rsidR="00724313" w:rsidRDefault="00724313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710"/>
      <w:gridCol w:w="4710"/>
      <w:gridCol w:w="4710"/>
    </w:tblGrid>
    <w:tr w:rsidR="4337CBBC" w14:paraId="72D21694" w14:textId="77777777" w:rsidTr="4337CBBC">
      <w:trPr>
        <w:trHeight w:val="300"/>
      </w:trPr>
      <w:tc>
        <w:tcPr>
          <w:tcW w:w="4710" w:type="dxa"/>
        </w:tcPr>
        <w:p w14:paraId="3526F4ED" w14:textId="7AD9517A" w:rsidR="4337CBBC" w:rsidRDefault="4337CBBC" w:rsidP="4337CBBC">
          <w:pPr>
            <w:pStyle w:val="Kopfzeile"/>
            <w:ind w:left="-115"/>
          </w:pPr>
        </w:p>
      </w:tc>
      <w:tc>
        <w:tcPr>
          <w:tcW w:w="4710" w:type="dxa"/>
        </w:tcPr>
        <w:p w14:paraId="0724769A" w14:textId="05F11668" w:rsidR="4337CBBC" w:rsidRDefault="4337CBBC" w:rsidP="4337CBBC">
          <w:pPr>
            <w:pStyle w:val="Kopfzeile"/>
            <w:jc w:val="center"/>
          </w:pPr>
        </w:p>
      </w:tc>
      <w:tc>
        <w:tcPr>
          <w:tcW w:w="4710" w:type="dxa"/>
        </w:tcPr>
        <w:p w14:paraId="75113735" w14:textId="11C2F81D" w:rsidR="4337CBBC" w:rsidRDefault="4337CBBC" w:rsidP="4337CBBC">
          <w:pPr>
            <w:pStyle w:val="Kopfzeile"/>
            <w:ind w:right="-115"/>
            <w:jc w:val="right"/>
          </w:pPr>
        </w:p>
      </w:tc>
    </w:tr>
  </w:tbl>
  <w:p w14:paraId="4E22F747" w14:textId="43245BE3" w:rsidR="4337CBBC" w:rsidRDefault="4337CBBC" w:rsidP="4337CB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D403" w14:textId="77777777" w:rsidR="00724313" w:rsidRDefault="00724313" w:rsidP="00A637D0">
      <w:r>
        <w:separator/>
      </w:r>
    </w:p>
  </w:footnote>
  <w:footnote w:type="continuationSeparator" w:id="0">
    <w:p w14:paraId="4032907A" w14:textId="77777777" w:rsidR="00724313" w:rsidRDefault="00724313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892"/>
      <w:gridCol w:w="4252"/>
    </w:tblGrid>
    <w:tr w:rsidR="00625191" w14:paraId="05D22E61" w14:textId="77777777" w:rsidTr="2BAB9858">
      <w:tc>
        <w:tcPr>
          <w:tcW w:w="3497" w:type="pct"/>
        </w:tcPr>
        <w:p w14:paraId="7AEE8C46" w14:textId="77777777" w:rsidR="00625191" w:rsidRPr="003F6EC9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2C88592F" w14:textId="77777777" w:rsidR="00625191" w:rsidRDefault="00CC41DD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10FCA6A2" wp14:editId="47914AE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5194F0" w14:textId="77777777" w:rsidR="006C4D4B" w:rsidRDefault="006C4D4B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lLw7s12ULockU" int2:id="KlOAf1id">
      <int2:state int2:value="Rejected" int2:type="spell"/>
    </int2:textHash>
    <int2:textHash int2:hashCode="QzMT3GlgjyER5o" int2:id="hovCdWe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B697"/>
    <w:multiLevelType w:val="hybridMultilevel"/>
    <w:tmpl w:val="0664A88C"/>
    <w:lvl w:ilvl="0" w:tplc="943686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AEA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E1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63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C6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8E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6A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AF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40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0A21"/>
    <w:multiLevelType w:val="hybridMultilevel"/>
    <w:tmpl w:val="ABE0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6A02"/>
    <w:multiLevelType w:val="hybridMultilevel"/>
    <w:tmpl w:val="99560D96"/>
    <w:lvl w:ilvl="0" w:tplc="AA4810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E21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4D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6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4F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69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0E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E6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42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1BC3"/>
    <w:multiLevelType w:val="hybridMultilevel"/>
    <w:tmpl w:val="57B6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A267D"/>
    <w:multiLevelType w:val="hybridMultilevel"/>
    <w:tmpl w:val="0136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08CB"/>
    <w:multiLevelType w:val="hybridMultilevel"/>
    <w:tmpl w:val="CC6CE168"/>
    <w:lvl w:ilvl="0" w:tplc="1908C5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3429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6C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A7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C0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B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E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25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E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BE69D"/>
    <w:multiLevelType w:val="hybridMultilevel"/>
    <w:tmpl w:val="C0BA5B1A"/>
    <w:lvl w:ilvl="0" w:tplc="677A0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E5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43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6F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64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4E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1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0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01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43FEC"/>
    <w:multiLevelType w:val="hybridMultilevel"/>
    <w:tmpl w:val="FA1C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F5DE2"/>
    <w:multiLevelType w:val="hybridMultilevel"/>
    <w:tmpl w:val="E6A6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60D06"/>
    <w:multiLevelType w:val="hybridMultilevel"/>
    <w:tmpl w:val="5260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30984"/>
    <w:multiLevelType w:val="hybridMultilevel"/>
    <w:tmpl w:val="7D6C1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934B"/>
    <w:multiLevelType w:val="hybridMultilevel"/>
    <w:tmpl w:val="5C5EE514"/>
    <w:lvl w:ilvl="0" w:tplc="AE4AF6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72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E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AD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AA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23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7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6F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43DD"/>
    <w:multiLevelType w:val="hybridMultilevel"/>
    <w:tmpl w:val="5544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91AF6"/>
    <w:multiLevelType w:val="hybridMultilevel"/>
    <w:tmpl w:val="0A04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2336D"/>
    <w:multiLevelType w:val="hybridMultilevel"/>
    <w:tmpl w:val="ECA6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4C028"/>
    <w:multiLevelType w:val="hybridMultilevel"/>
    <w:tmpl w:val="DFE26E0A"/>
    <w:lvl w:ilvl="0" w:tplc="D1E00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5C6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20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28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24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46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0D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08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AA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310D4"/>
    <w:multiLevelType w:val="hybridMultilevel"/>
    <w:tmpl w:val="84C6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86F23"/>
    <w:multiLevelType w:val="hybridMultilevel"/>
    <w:tmpl w:val="46A0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87966"/>
    <w:multiLevelType w:val="hybridMultilevel"/>
    <w:tmpl w:val="33C0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BFEE8"/>
    <w:multiLevelType w:val="hybridMultilevel"/>
    <w:tmpl w:val="43801A7E"/>
    <w:lvl w:ilvl="0" w:tplc="A2BEFB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A42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48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88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07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A7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7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6D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0A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66DC0"/>
    <w:multiLevelType w:val="hybridMultilevel"/>
    <w:tmpl w:val="3D1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B68B7"/>
    <w:multiLevelType w:val="hybridMultilevel"/>
    <w:tmpl w:val="FFFFFFFF"/>
    <w:lvl w:ilvl="0" w:tplc="4C54B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28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68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F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6E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2F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E3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46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4A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BA741"/>
    <w:multiLevelType w:val="hybridMultilevel"/>
    <w:tmpl w:val="01428A4E"/>
    <w:lvl w:ilvl="0" w:tplc="600ADF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FEE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47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69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EA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4D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29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0A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0F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7210"/>
    <w:multiLevelType w:val="hybridMultilevel"/>
    <w:tmpl w:val="FFFFFFFF"/>
    <w:lvl w:ilvl="0" w:tplc="7F6CB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6B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A0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E5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D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6F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26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8E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23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1EAAE"/>
    <w:multiLevelType w:val="hybridMultilevel"/>
    <w:tmpl w:val="41D625FC"/>
    <w:lvl w:ilvl="0" w:tplc="A6883F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CCE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A7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A0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AE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A1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0C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44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46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74866"/>
    <w:multiLevelType w:val="hybridMultilevel"/>
    <w:tmpl w:val="F5B24912"/>
    <w:lvl w:ilvl="0" w:tplc="A5C04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998D7"/>
    <w:multiLevelType w:val="hybridMultilevel"/>
    <w:tmpl w:val="0F6AACD4"/>
    <w:lvl w:ilvl="0" w:tplc="C81C6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C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EE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AF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E6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46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88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E8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FD8C6"/>
    <w:multiLevelType w:val="hybridMultilevel"/>
    <w:tmpl w:val="7E340770"/>
    <w:lvl w:ilvl="0" w:tplc="C7689C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7AA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2F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06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AE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45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A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61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25C52"/>
    <w:multiLevelType w:val="hybridMultilevel"/>
    <w:tmpl w:val="E762381E"/>
    <w:lvl w:ilvl="0" w:tplc="936E8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76512"/>
    <w:multiLevelType w:val="hybridMultilevel"/>
    <w:tmpl w:val="F26A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93863"/>
    <w:multiLevelType w:val="hybridMultilevel"/>
    <w:tmpl w:val="FFFFFFFF"/>
    <w:lvl w:ilvl="0" w:tplc="E78A2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E0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E3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83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43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56E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CA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0E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42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1734D"/>
    <w:multiLevelType w:val="hybridMultilevel"/>
    <w:tmpl w:val="7B8E6798"/>
    <w:lvl w:ilvl="0" w:tplc="A4B8C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6B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26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CA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6A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41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61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61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79B50"/>
    <w:multiLevelType w:val="hybridMultilevel"/>
    <w:tmpl w:val="E1307B20"/>
    <w:lvl w:ilvl="0" w:tplc="11B21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8F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6A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C5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B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4E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2A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24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42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C40A2"/>
    <w:multiLevelType w:val="hybridMultilevel"/>
    <w:tmpl w:val="D450B83E"/>
    <w:lvl w:ilvl="0" w:tplc="AE4AF6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1B1AB"/>
    <w:multiLevelType w:val="hybridMultilevel"/>
    <w:tmpl w:val="4EE61BFE"/>
    <w:lvl w:ilvl="0" w:tplc="5A5E51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167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60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84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C6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2C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01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AA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20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B2E87"/>
    <w:multiLevelType w:val="hybridMultilevel"/>
    <w:tmpl w:val="1AF8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212BD"/>
    <w:multiLevelType w:val="hybridMultilevel"/>
    <w:tmpl w:val="0094861E"/>
    <w:lvl w:ilvl="0" w:tplc="9DFA2A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30E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C0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AD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66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CB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6C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A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E2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C36C5"/>
    <w:multiLevelType w:val="hybridMultilevel"/>
    <w:tmpl w:val="BB90F7C8"/>
    <w:lvl w:ilvl="0" w:tplc="936E8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03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40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42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C8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46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64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C3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EF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A695C"/>
    <w:multiLevelType w:val="hybridMultilevel"/>
    <w:tmpl w:val="7338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C4C22"/>
    <w:multiLevelType w:val="hybridMultilevel"/>
    <w:tmpl w:val="3C588038"/>
    <w:lvl w:ilvl="0" w:tplc="559476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262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45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E8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A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06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09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26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A1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97308"/>
    <w:multiLevelType w:val="hybridMultilevel"/>
    <w:tmpl w:val="6EFA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C0F55"/>
    <w:multiLevelType w:val="hybridMultilevel"/>
    <w:tmpl w:val="A8181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A2557"/>
    <w:multiLevelType w:val="hybridMultilevel"/>
    <w:tmpl w:val="6E46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BBC9C"/>
    <w:multiLevelType w:val="hybridMultilevel"/>
    <w:tmpl w:val="9CBEA2EC"/>
    <w:lvl w:ilvl="0" w:tplc="C88AF9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00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C2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21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C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89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CB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EE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AD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F47D4"/>
    <w:multiLevelType w:val="hybridMultilevel"/>
    <w:tmpl w:val="B2167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46097"/>
    <w:multiLevelType w:val="hybridMultilevel"/>
    <w:tmpl w:val="ADDA394E"/>
    <w:lvl w:ilvl="0" w:tplc="936E8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101389">
    <w:abstractNumId w:val="27"/>
  </w:num>
  <w:num w:numId="2" w16cid:durableId="282814460">
    <w:abstractNumId w:val="19"/>
  </w:num>
  <w:num w:numId="3" w16cid:durableId="150414594">
    <w:abstractNumId w:val="32"/>
  </w:num>
  <w:num w:numId="4" w16cid:durableId="297495266">
    <w:abstractNumId w:val="11"/>
  </w:num>
  <w:num w:numId="5" w16cid:durableId="610167309">
    <w:abstractNumId w:val="34"/>
  </w:num>
  <w:num w:numId="6" w16cid:durableId="102846404">
    <w:abstractNumId w:val="43"/>
  </w:num>
  <w:num w:numId="7" w16cid:durableId="2018338854">
    <w:abstractNumId w:val="2"/>
  </w:num>
  <w:num w:numId="8" w16cid:durableId="708798743">
    <w:abstractNumId w:val="0"/>
  </w:num>
  <w:num w:numId="9" w16cid:durableId="2100371372">
    <w:abstractNumId w:val="39"/>
  </w:num>
  <w:num w:numId="10" w16cid:durableId="1403915995">
    <w:abstractNumId w:val="5"/>
  </w:num>
  <w:num w:numId="11" w16cid:durableId="898439817">
    <w:abstractNumId w:val="24"/>
  </w:num>
  <w:num w:numId="12" w16cid:durableId="1323779284">
    <w:abstractNumId w:val="31"/>
  </w:num>
  <w:num w:numId="13" w16cid:durableId="1557474125">
    <w:abstractNumId w:val="37"/>
  </w:num>
  <w:num w:numId="14" w16cid:durableId="1059093562">
    <w:abstractNumId w:val="6"/>
  </w:num>
  <w:num w:numId="15" w16cid:durableId="1750157314">
    <w:abstractNumId w:val="26"/>
  </w:num>
  <w:num w:numId="16" w16cid:durableId="361592234">
    <w:abstractNumId w:val="23"/>
  </w:num>
  <w:num w:numId="17" w16cid:durableId="134497224">
    <w:abstractNumId w:val="15"/>
  </w:num>
  <w:num w:numId="18" w16cid:durableId="2011907786">
    <w:abstractNumId w:val="45"/>
  </w:num>
  <w:num w:numId="19" w16cid:durableId="1570576540">
    <w:abstractNumId w:val="28"/>
  </w:num>
  <w:num w:numId="20" w16cid:durableId="115562471">
    <w:abstractNumId w:val="30"/>
  </w:num>
  <w:num w:numId="21" w16cid:durableId="1969512864">
    <w:abstractNumId w:val="21"/>
  </w:num>
  <w:num w:numId="22" w16cid:durableId="1901555293">
    <w:abstractNumId w:val="36"/>
  </w:num>
  <w:num w:numId="23" w16cid:durableId="2061246172">
    <w:abstractNumId w:val="22"/>
  </w:num>
  <w:num w:numId="24" w16cid:durableId="1862082330">
    <w:abstractNumId w:val="41"/>
  </w:num>
  <w:num w:numId="25" w16cid:durableId="1807965808">
    <w:abstractNumId w:val="18"/>
  </w:num>
  <w:num w:numId="26" w16cid:durableId="1453405241">
    <w:abstractNumId w:val="10"/>
  </w:num>
  <w:num w:numId="27" w16cid:durableId="205290179">
    <w:abstractNumId w:val="33"/>
  </w:num>
  <w:num w:numId="28" w16cid:durableId="763764701">
    <w:abstractNumId w:val="29"/>
  </w:num>
  <w:num w:numId="29" w16cid:durableId="1611474640">
    <w:abstractNumId w:val="16"/>
  </w:num>
  <w:num w:numId="30" w16cid:durableId="187262912">
    <w:abstractNumId w:val="38"/>
  </w:num>
  <w:num w:numId="31" w16cid:durableId="1679232527">
    <w:abstractNumId w:val="1"/>
  </w:num>
  <w:num w:numId="32" w16cid:durableId="619265618">
    <w:abstractNumId w:val="7"/>
  </w:num>
  <w:num w:numId="33" w16cid:durableId="614944984">
    <w:abstractNumId w:val="20"/>
  </w:num>
  <w:num w:numId="34" w16cid:durableId="362175789">
    <w:abstractNumId w:val="25"/>
  </w:num>
  <w:num w:numId="35" w16cid:durableId="783576628">
    <w:abstractNumId w:val="12"/>
  </w:num>
  <w:num w:numId="36" w16cid:durableId="511723016">
    <w:abstractNumId w:val="35"/>
  </w:num>
  <w:num w:numId="37" w16cid:durableId="1491368080">
    <w:abstractNumId w:val="44"/>
  </w:num>
  <w:num w:numId="38" w16cid:durableId="1581794138">
    <w:abstractNumId w:val="17"/>
  </w:num>
  <w:num w:numId="39" w16cid:durableId="1422021384">
    <w:abstractNumId w:val="13"/>
  </w:num>
  <w:num w:numId="40" w16cid:durableId="22752912">
    <w:abstractNumId w:val="8"/>
  </w:num>
  <w:num w:numId="41" w16cid:durableId="2116558476">
    <w:abstractNumId w:val="9"/>
  </w:num>
  <w:num w:numId="42" w16cid:durableId="694118106">
    <w:abstractNumId w:val="4"/>
  </w:num>
  <w:num w:numId="43" w16cid:durableId="1902448960">
    <w:abstractNumId w:val="42"/>
  </w:num>
  <w:num w:numId="44" w16cid:durableId="1883471774">
    <w:abstractNumId w:val="14"/>
  </w:num>
  <w:num w:numId="45" w16cid:durableId="291641704">
    <w:abstractNumId w:val="40"/>
  </w:num>
  <w:num w:numId="46" w16cid:durableId="674841534">
    <w:abstractNumId w:val="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16"/>
    <w:rsid w:val="00000AA4"/>
    <w:rsid w:val="00002412"/>
    <w:rsid w:val="000024B6"/>
    <w:rsid w:val="000026A5"/>
    <w:rsid w:val="00004D8F"/>
    <w:rsid w:val="00005CFF"/>
    <w:rsid w:val="00010350"/>
    <w:rsid w:val="00010F0A"/>
    <w:rsid w:val="00012505"/>
    <w:rsid w:val="00020E28"/>
    <w:rsid w:val="00021871"/>
    <w:rsid w:val="00021FE8"/>
    <w:rsid w:val="0002261D"/>
    <w:rsid w:val="000229FE"/>
    <w:rsid w:val="00023321"/>
    <w:rsid w:val="00023449"/>
    <w:rsid w:val="00023BD9"/>
    <w:rsid w:val="000304BC"/>
    <w:rsid w:val="00035F05"/>
    <w:rsid w:val="0003689C"/>
    <w:rsid w:val="00040417"/>
    <w:rsid w:val="00040D52"/>
    <w:rsid w:val="00041414"/>
    <w:rsid w:val="00041425"/>
    <w:rsid w:val="00042615"/>
    <w:rsid w:val="000445A5"/>
    <w:rsid w:val="00061A24"/>
    <w:rsid w:val="00062A8F"/>
    <w:rsid w:val="0006639D"/>
    <w:rsid w:val="0007258D"/>
    <w:rsid w:val="00072D14"/>
    <w:rsid w:val="00080576"/>
    <w:rsid w:val="000832CD"/>
    <w:rsid w:val="00083BEA"/>
    <w:rsid w:val="00086E48"/>
    <w:rsid w:val="000A11DC"/>
    <w:rsid w:val="000A403A"/>
    <w:rsid w:val="000A48EE"/>
    <w:rsid w:val="000A5C66"/>
    <w:rsid w:val="000A7428"/>
    <w:rsid w:val="000B3062"/>
    <w:rsid w:val="000B61E3"/>
    <w:rsid w:val="000B6A16"/>
    <w:rsid w:val="000B6EDC"/>
    <w:rsid w:val="000C0487"/>
    <w:rsid w:val="000C0CDE"/>
    <w:rsid w:val="000C2B30"/>
    <w:rsid w:val="000C2DC7"/>
    <w:rsid w:val="000C5110"/>
    <w:rsid w:val="000C5CCF"/>
    <w:rsid w:val="000D7100"/>
    <w:rsid w:val="000D7364"/>
    <w:rsid w:val="000E1E58"/>
    <w:rsid w:val="000E67D2"/>
    <w:rsid w:val="000E7B71"/>
    <w:rsid w:val="000F1C7E"/>
    <w:rsid w:val="000F1F16"/>
    <w:rsid w:val="000F536F"/>
    <w:rsid w:val="000F66DA"/>
    <w:rsid w:val="000F6EAA"/>
    <w:rsid w:val="00101FDB"/>
    <w:rsid w:val="0010616D"/>
    <w:rsid w:val="00111FAF"/>
    <w:rsid w:val="00112883"/>
    <w:rsid w:val="001130BA"/>
    <w:rsid w:val="0011389B"/>
    <w:rsid w:val="00124E8A"/>
    <w:rsid w:val="00135275"/>
    <w:rsid w:val="0013643E"/>
    <w:rsid w:val="001410D2"/>
    <w:rsid w:val="0014347B"/>
    <w:rsid w:val="001449FF"/>
    <w:rsid w:val="00146A82"/>
    <w:rsid w:val="001501C4"/>
    <w:rsid w:val="00150BF3"/>
    <w:rsid w:val="00151AF5"/>
    <w:rsid w:val="0016064F"/>
    <w:rsid w:val="00161D56"/>
    <w:rsid w:val="00162243"/>
    <w:rsid w:val="0016556C"/>
    <w:rsid w:val="00165E31"/>
    <w:rsid w:val="00166441"/>
    <w:rsid w:val="00166F30"/>
    <w:rsid w:val="001708F4"/>
    <w:rsid w:val="0017455C"/>
    <w:rsid w:val="001745EB"/>
    <w:rsid w:val="0017528F"/>
    <w:rsid w:val="001756FD"/>
    <w:rsid w:val="0017625D"/>
    <w:rsid w:val="00177976"/>
    <w:rsid w:val="00182C9E"/>
    <w:rsid w:val="001852D8"/>
    <w:rsid w:val="00187BA9"/>
    <w:rsid w:val="00190006"/>
    <w:rsid w:val="00190868"/>
    <w:rsid w:val="00191AFC"/>
    <w:rsid w:val="00193E1E"/>
    <w:rsid w:val="00197496"/>
    <w:rsid w:val="00197C10"/>
    <w:rsid w:val="001A0862"/>
    <w:rsid w:val="001A3429"/>
    <w:rsid w:val="001A7073"/>
    <w:rsid w:val="001B11A1"/>
    <w:rsid w:val="001B1523"/>
    <w:rsid w:val="001B6EA0"/>
    <w:rsid w:val="001C0776"/>
    <w:rsid w:val="001C07C7"/>
    <w:rsid w:val="001C0E4C"/>
    <w:rsid w:val="001C2461"/>
    <w:rsid w:val="001C3D10"/>
    <w:rsid w:val="001C572B"/>
    <w:rsid w:val="001D0197"/>
    <w:rsid w:val="001D0E57"/>
    <w:rsid w:val="001D32B6"/>
    <w:rsid w:val="001D74CC"/>
    <w:rsid w:val="001E2727"/>
    <w:rsid w:val="001E5742"/>
    <w:rsid w:val="001E654D"/>
    <w:rsid w:val="001F0A6F"/>
    <w:rsid w:val="001F59F3"/>
    <w:rsid w:val="00200A9C"/>
    <w:rsid w:val="002035B4"/>
    <w:rsid w:val="00205815"/>
    <w:rsid w:val="00214DAB"/>
    <w:rsid w:val="00216203"/>
    <w:rsid w:val="0021708E"/>
    <w:rsid w:val="00217F0C"/>
    <w:rsid w:val="00221E2C"/>
    <w:rsid w:val="00221FA8"/>
    <w:rsid w:val="002236E9"/>
    <w:rsid w:val="002250DD"/>
    <w:rsid w:val="00227CC7"/>
    <w:rsid w:val="00236414"/>
    <w:rsid w:val="00236F55"/>
    <w:rsid w:val="002404EF"/>
    <w:rsid w:val="00251766"/>
    <w:rsid w:val="00252BFA"/>
    <w:rsid w:val="002532B6"/>
    <w:rsid w:val="002601BE"/>
    <w:rsid w:val="002616A5"/>
    <w:rsid w:val="002623E4"/>
    <w:rsid w:val="002664F7"/>
    <w:rsid w:val="0026769E"/>
    <w:rsid w:val="00271A04"/>
    <w:rsid w:val="002761EF"/>
    <w:rsid w:val="00277488"/>
    <w:rsid w:val="00281AF9"/>
    <w:rsid w:val="00286F7B"/>
    <w:rsid w:val="00290CB6"/>
    <w:rsid w:val="00294798"/>
    <w:rsid w:val="002957BC"/>
    <w:rsid w:val="00296873"/>
    <w:rsid w:val="002A3309"/>
    <w:rsid w:val="002A430A"/>
    <w:rsid w:val="002A486D"/>
    <w:rsid w:val="002A68E1"/>
    <w:rsid w:val="002A7511"/>
    <w:rsid w:val="002B0B74"/>
    <w:rsid w:val="002B1A2A"/>
    <w:rsid w:val="002B1E50"/>
    <w:rsid w:val="002B4364"/>
    <w:rsid w:val="002B54CB"/>
    <w:rsid w:val="002B5B87"/>
    <w:rsid w:val="002C318A"/>
    <w:rsid w:val="002C4725"/>
    <w:rsid w:val="002C482C"/>
    <w:rsid w:val="002C6CB0"/>
    <w:rsid w:val="002D5FFA"/>
    <w:rsid w:val="002D67CD"/>
    <w:rsid w:val="002E009E"/>
    <w:rsid w:val="002E0CFD"/>
    <w:rsid w:val="002E3561"/>
    <w:rsid w:val="002E3E1A"/>
    <w:rsid w:val="002F0E7C"/>
    <w:rsid w:val="002F1730"/>
    <w:rsid w:val="002F21A5"/>
    <w:rsid w:val="002F555B"/>
    <w:rsid w:val="002F6159"/>
    <w:rsid w:val="0030359B"/>
    <w:rsid w:val="0030401C"/>
    <w:rsid w:val="00311040"/>
    <w:rsid w:val="00317123"/>
    <w:rsid w:val="0031732E"/>
    <w:rsid w:val="00320AF3"/>
    <w:rsid w:val="00324E7E"/>
    <w:rsid w:val="003304A2"/>
    <w:rsid w:val="003304F9"/>
    <w:rsid w:val="003306FA"/>
    <w:rsid w:val="0033108E"/>
    <w:rsid w:val="00333E4B"/>
    <w:rsid w:val="00333EFE"/>
    <w:rsid w:val="00334F77"/>
    <w:rsid w:val="00343097"/>
    <w:rsid w:val="0034369D"/>
    <w:rsid w:val="00343B7F"/>
    <w:rsid w:val="003472A9"/>
    <w:rsid w:val="00347492"/>
    <w:rsid w:val="00354122"/>
    <w:rsid w:val="00357D14"/>
    <w:rsid w:val="00362220"/>
    <w:rsid w:val="00362A36"/>
    <w:rsid w:val="003642BF"/>
    <w:rsid w:val="00366972"/>
    <w:rsid w:val="00370468"/>
    <w:rsid w:val="00370F01"/>
    <w:rsid w:val="00376181"/>
    <w:rsid w:val="00381598"/>
    <w:rsid w:val="003819AB"/>
    <w:rsid w:val="0038366A"/>
    <w:rsid w:val="00386A4D"/>
    <w:rsid w:val="0039140B"/>
    <w:rsid w:val="00394C29"/>
    <w:rsid w:val="003A2219"/>
    <w:rsid w:val="003A296A"/>
    <w:rsid w:val="003A447C"/>
    <w:rsid w:val="003A55C4"/>
    <w:rsid w:val="003A5A9D"/>
    <w:rsid w:val="003A74B1"/>
    <w:rsid w:val="003B34A5"/>
    <w:rsid w:val="003C0FA4"/>
    <w:rsid w:val="003C29E5"/>
    <w:rsid w:val="003C3FFB"/>
    <w:rsid w:val="003C56F0"/>
    <w:rsid w:val="003C68B4"/>
    <w:rsid w:val="003D741C"/>
    <w:rsid w:val="003D7BA5"/>
    <w:rsid w:val="003E18D0"/>
    <w:rsid w:val="003E61BF"/>
    <w:rsid w:val="003E7DBC"/>
    <w:rsid w:val="003E7F90"/>
    <w:rsid w:val="003F0438"/>
    <w:rsid w:val="003F0E4B"/>
    <w:rsid w:val="003F2C82"/>
    <w:rsid w:val="003F61EE"/>
    <w:rsid w:val="003F6EC9"/>
    <w:rsid w:val="004014DA"/>
    <w:rsid w:val="00403E6A"/>
    <w:rsid w:val="004118CE"/>
    <w:rsid w:val="004217E9"/>
    <w:rsid w:val="00423275"/>
    <w:rsid w:val="00427000"/>
    <w:rsid w:val="00430657"/>
    <w:rsid w:val="0043289E"/>
    <w:rsid w:val="00436176"/>
    <w:rsid w:val="00436F86"/>
    <w:rsid w:val="004435ED"/>
    <w:rsid w:val="00452B88"/>
    <w:rsid w:val="00455A8A"/>
    <w:rsid w:val="004630F6"/>
    <w:rsid w:val="00463DAC"/>
    <w:rsid w:val="00463EC1"/>
    <w:rsid w:val="00464668"/>
    <w:rsid w:val="00466305"/>
    <w:rsid w:val="004666E2"/>
    <w:rsid w:val="004703D8"/>
    <w:rsid w:val="00472816"/>
    <w:rsid w:val="00475259"/>
    <w:rsid w:val="00476CB6"/>
    <w:rsid w:val="004831A0"/>
    <w:rsid w:val="00485A05"/>
    <w:rsid w:val="004878F3"/>
    <w:rsid w:val="00492681"/>
    <w:rsid w:val="0049307C"/>
    <w:rsid w:val="00494EE4"/>
    <w:rsid w:val="00495054"/>
    <w:rsid w:val="00495DE2"/>
    <w:rsid w:val="004A0D85"/>
    <w:rsid w:val="004A1B94"/>
    <w:rsid w:val="004A3933"/>
    <w:rsid w:val="004C222C"/>
    <w:rsid w:val="004C32C8"/>
    <w:rsid w:val="004D4E23"/>
    <w:rsid w:val="004E0A85"/>
    <w:rsid w:val="004E11DA"/>
    <w:rsid w:val="004E130A"/>
    <w:rsid w:val="004E369F"/>
    <w:rsid w:val="004E7718"/>
    <w:rsid w:val="004F0D2A"/>
    <w:rsid w:val="004F1D98"/>
    <w:rsid w:val="004F7416"/>
    <w:rsid w:val="00507C1E"/>
    <w:rsid w:val="005105E5"/>
    <w:rsid w:val="00512E95"/>
    <w:rsid w:val="00516A10"/>
    <w:rsid w:val="005209D3"/>
    <w:rsid w:val="005309E8"/>
    <w:rsid w:val="0053268A"/>
    <w:rsid w:val="00532802"/>
    <w:rsid w:val="005350BD"/>
    <w:rsid w:val="005371D2"/>
    <w:rsid w:val="00537A52"/>
    <w:rsid w:val="005424DC"/>
    <w:rsid w:val="00551673"/>
    <w:rsid w:val="00556285"/>
    <w:rsid w:val="005609E7"/>
    <w:rsid w:val="005609FE"/>
    <w:rsid w:val="00561D76"/>
    <w:rsid w:val="005625F4"/>
    <w:rsid w:val="00564D23"/>
    <w:rsid w:val="005672F2"/>
    <w:rsid w:val="00575D72"/>
    <w:rsid w:val="005865AA"/>
    <w:rsid w:val="00591369"/>
    <w:rsid w:val="005915F7"/>
    <w:rsid w:val="00591E3B"/>
    <w:rsid w:val="005930AB"/>
    <w:rsid w:val="00593655"/>
    <w:rsid w:val="005A067F"/>
    <w:rsid w:val="005B59E2"/>
    <w:rsid w:val="005B5D25"/>
    <w:rsid w:val="005B642E"/>
    <w:rsid w:val="005B6948"/>
    <w:rsid w:val="005D06A7"/>
    <w:rsid w:val="005D2298"/>
    <w:rsid w:val="005D493E"/>
    <w:rsid w:val="005D500F"/>
    <w:rsid w:val="005D5398"/>
    <w:rsid w:val="005F170D"/>
    <w:rsid w:val="005F1C9F"/>
    <w:rsid w:val="005F3A3C"/>
    <w:rsid w:val="005F5FA1"/>
    <w:rsid w:val="005F7B5D"/>
    <w:rsid w:val="00602497"/>
    <w:rsid w:val="00605241"/>
    <w:rsid w:val="006064F0"/>
    <w:rsid w:val="0060696F"/>
    <w:rsid w:val="006115A1"/>
    <w:rsid w:val="00612A48"/>
    <w:rsid w:val="00613B92"/>
    <w:rsid w:val="00621E48"/>
    <w:rsid w:val="006239C9"/>
    <w:rsid w:val="00625191"/>
    <w:rsid w:val="00626594"/>
    <w:rsid w:val="00642C5C"/>
    <w:rsid w:val="006466E8"/>
    <w:rsid w:val="00646A34"/>
    <w:rsid w:val="00647540"/>
    <w:rsid w:val="00652222"/>
    <w:rsid w:val="00653788"/>
    <w:rsid w:val="006542D1"/>
    <w:rsid w:val="00655DBB"/>
    <w:rsid w:val="00656035"/>
    <w:rsid w:val="00656814"/>
    <w:rsid w:val="00661259"/>
    <w:rsid w:val="00665305"/>
    <w:rsid w:val="0066616E"/>
    <w:rsid w:val="00667356"/>
    <w:rsid w:val="00671448"/>
    <w:rsid w:val="00671A11"/>
    <w:rsid w:val="00672997"/>
    <w:rsid w:val="00672DCD"/>
    <w:rsid w:val="00675D24"/>
    <w:rsid w:val="00677037"/>
    <w:rsid w:val="006820B5"/>
    <w:rsid w:val="00684074"/>
    <w:rsid w:val="00685EC4"/>
    <w:rsid w:val="0068638A"/>
    <w:rsid w:val="00691E14"/>
    <w:rsid w:val="00694F7B"/>
    <w:rsid w:val="006968F9"/>
    <w:rsid w:val="0069788F"/>
    <w:rsid w:val="006A060D"/>
    <w:rsid w:val="006A3182"/>
    <w:rsid w:val="006A3A94"/>
    <w:rsid w:val="006A50C9"/>
    <w:rsid w:val="006A6B1B"/>
    <w:rsid w:val="006A71B6"/>
    <w:rsid w:val="006B0348"/>
    <w:rsid w:val="006B2907"/>
    <w:rsid w:val="006B2F01"/>
    <w:rsid w:val="006B4226"/>
    <w:rsid w:val="006B5D4C"/>
    <w:rsid w:val="006C2C76"/>
    <w:rsid w:val="006C4D4B"/>
    <w:rsid w:val="006C7FFC"/>
    <w:rsid w:val="006D6D7E"/>
    <w:rsid w:val="006E1AC6"/>
    <w:rsid w:val="006E1CFE"/>
    <w:rsid w:val="006E28D0"/>
    <w:rsid w:val="006E2E2F"/>
    <w:rsid w:val="006E6649"/>
    <w:rsid w:val="006F22C1"/>
    <w:rsid w:val="006F643B"/>
    <w:rsid w:val="006F7EB1"/>
    <w:rsid w:val="007011B0"/>
    <w:rsid w:val="00705BBA"/>
    <w:rsid w:val="00710D3F"/>
    <w:rsid w:val="007162B7"/>
    <w:rsid w:val="00717FD7"/>
    <w:rsid w:val="00721DAD"/>
    <w:rsid w:val="00722877"/>
    <w:rsid w:val="00723CDE"/>
    <w:rsid w:val="00723F60"/>
    <w:rsid w:val="00724313"/>
    <w:rsid w:val="00732263"/>
    <w:rsid w:val="00735099"/>
    <w:rsid w:val="00735C44"/>
    <w:rsid w:val="00736280"/>
    <w:rsid w:val="007444D5"/>
    <w:rsid w:val="00750AB2"/>
    <w:rsid w:val="0075121B"/>
    <w:rsid w:val="00752AC5"/>
    <w:rsid w:val="00752EDF"/>
    <w:rsid w:val="00755F76"/>
    <w:rsid w:val="00756655"/>
    <w:rsid w:val="0076580D"/>
    <w:rsid w:val="00771CC4"/>
    <w:rsid w:val="00777E22"/>
    <w:rsid w:val="0078505A"/>
    <w:rsid w:val="007858ED"/>
    <w:rsid w:val="0079007E"/>
    <w:rsid w:val="00794025"/>
    <w:rsid w:val="00794430"/>
    <w:rsid w:val="007A0D34"/>
    <w:rsid w:val="007A4806"/>
    <w:rsid w:val="007A4BC4"/>
    <w:rsid w:val="007A63C2"/>
    <w:rsid w:val="007B14B5"/>
    <w:rsid w:val="007B466F"/>
    <w:rsid w:val="007B4FAE"/>
    <w:rsid w:val="007B7417"/>
    <w:rsid w:val="007C1851"/>
    <w:rsid w:val="007C2322"/>
    <w:rsid w:val="007C2D95"/>
    <w:rsid w:val="007C33F3"/>
    <w:rsid w:val="007D626A"/>
    <w:rsid w:val="007D6ADC"/>
    <w:rsid w:val="007E03E4"/>
    <w:rsid w:val="007E11B4"/>
    <w:rsid w:val="007F03B6"/>
    <w:rsid w:val="007F3BE5"/>
    <w:rsid w:val="00800A23"/>
    <w:rsid w:val="00801074"/>
    <w:rsid w:val="008052CE"/>
    <w:rsid w:val="00805A3E"/>
    <w:rsid w:val="00807582"/>
    <w:rsid w:val="00813693"/>
    <w:rsid w:val="00815D34"/>
    <w:rsid w:val="00817DEB"/>
    <w:rsid w:val="00820275"/>
    <w:rsid w:val="00824179"/>
    <w:rsid w:val="00824BED"/>
    <w:rsid w:val="008324B7"/>
    <w:rsid w:val="00833CE9"/>
    <w:rsid w:val="008340A8"/>
    <w:rsid w:val="008428BD"/>
    <w:rsid w:val="00844FAC"/>
    <w:rsid w:val="00846E53"/>
    <w:rsid w:val="0084716A"/>
    <w:rsid w:val="00847F0B"/>
    <w:rsid w:val="00850AEE"/>
    <w:rsid w:val="00856CFA"/>
    <w:rsid w:val="00857F1D"/>
    <w:rsid w:val="00863F53"/>
    <w:rsid w:val="008656A5"/>
    <w:rsid w:val="008717A7"/>
    <w:rsid w:val="00876498"/>
    <w:rsid w:val="00880B21"/>
    <w:rsid w:val="008825B9"/>
    <w:rsid w:val="00882BF4"/>
    <w:rsid w:val="0089245A"/>
    <w:rsid w:val="0089436F"/>
    <w:rsid w:val="008945FF"/>
    <w:rsid w:val="00895699"/>
    <w:rsid w:val="008A02DF"/>
    <w:rsid w:val="008A0F54"/>
    <w:rsid w:val="008A3D97"/>
    <w:rsid w:val="008A64C4"/>
    <w:rsid w:val="008B7ACA"/>
    <w:rsid w:val="008C00BE"/>
    <w:rsid w:val="008C06A9"/>
    <w:rsid w:val="008C19A3"/>
    <w:rsid w:val="008C2383"/>
    <w:rsid w:val="008C39A1"/>
    <w:rsid w:val="008C4A35"/>
    <w:rsid w:val="008C7FE5"/>
    <w:rsid w:val="008D0EAD"/>
    <w:rsid w:val="008D2960"/>
    <w:rsid w:val="008D34AF"/>
    <w:rsid w:val="008D4C52"/>
    <w:rsid w:val="008D5244"/>
    <w:rsid w:val="008E2A04"/>
    <w:rsid w:val="008E2FDE"/>
    <w:rsid w:val="008E62A3"/>
    <w:rsid w:val="008F1E0A"/>
    <w:rsid w:val="008F5F8C"/>
    <w:rsid w:val="008F63A8"/>
    <w:rsid w:val="008F6F2F"/>
    <w:rsid w:val="009004AC"/>
    <w:rsid w:val="00900C6E"/>
    <w:rsid w:val="009015DB"/>
    <w:rsid w:val="00902AD2"/>
    <w:rsid w:val="00904131"/>
    <w:rsid w:val="00904493"/>
    <w:rsid w:val="0090C7EF"/>
    <w:rsid w:val="0091316E"/>
    <w:rsid w:val="0091573F"/>
    <w:rsid w:val="00916401"/>
    <w:rsid w:val="0091767D"/>
    <w:rsid w:val="009319CD"/>
    <w:rsid w:val="0093319B"/>
    <w:rsid w:val="009335BB"/>
    <w:rsid w:val="00941E08"/>
    <w:rsid w:val="00944481"/>
    <w:rsid w:val="009501FA"/>
    <w:rsid w:val="009506C1"/>
    <w:rsid w:val="009507D9"/>
    <w:rsid w:val="00950BBB"/>
    <w:rsid w:val="00955C9D"/>
    <w:rsid w:val="0096068B"/>
    <w:rsid w:val="0096186C"/>
    <w:rsid w:val="0098581F"/>
    <w:rsid w:val="00992295"/>
    <w:rsid w:val="0099471A"/>
    <w:rsid w:val="00997A00"/>
    <w:rsid w:val="009A13D5"/>
    <w:rsid w:val="009A17B1"/>
    <w:rsid w:val="009A57BD"/>
    <w:rsid w:val="009B0BA2"/>
    <w:rsid w:val="009C070D"/>
    <w:rsid w:val="009C52EC"/>
    <w:rsid w:val="009D0D40"/>
    <w:rsid w:val="009D2202"/>
    <w:rsid w:val="009D2B19"/>
    <w:rsid w:val="009D6112"/>
    <w:rsid w:val="009D78F9"/>
    <w:rsid w:val="009E2AAB"/>
    <w:rsid w:val="009E4783"/>
    <w:rsid w:val="009E4A6C"/>
    <w:rsid w:val="009E4E08"/>
    <w:rsid w:val="009E50CA"/>
    <w:rsid w:val="009E7E71"/>
    <w:rsid w:val="009F0A3A"/>
    <w:rsid w:val="009F2838"/>
    <w:rsid w:val="009F3A70"/>
    <w:rsid w:val="009F4626"/>
    <w:rsid w:val="00A02621"/>
    <w:rsid w:val="00A04B93"/>
    <w:rsid w:val="00A115DD"/>
    <w:rsid w:val="00A13972"/>
    <w:rsid w:val="00A14178"/>
    <w:rsid w:val="00A16061"/>
    <w:rsid w:val="00A23BD7"/>
    <w:rsid w:val="00A31CA8"/>
    <w:rsid w:val="00A36C97"/>
    <w:rsid w:val="00A36CD5"/>
    <w:rsid w:val="00A5161D"/>
    <w:rsid w:val="00A544EA"/>
    <w:rsid w:val="00A57A32"/>
    <w:rsid w:val="00A61F30"/>
    <w:rsid w:val="00A6218C"/>
    <w:rsid w:val="00A637D0"/>
    <w:rsid w:val="00A64B35"/>
    <w:rsid w:val="00A66B80"/>
    <w:rsid w:val="00A731CA"/>
    <w:rsid w:val="00A75784"/>
    <w:rsid w:val="00A80BC5"/>
    <w:rsid w:val="00A900BA"/>
    <w:rsid w:val="00A9633F"/>
    <w:rsid w:val="00AA0BB3"/>
    <w:rsid w:val="00AA0E43"/>
    <w:rsid w:val="00AA2F5C"/>
    <w:rsid w:val="00AA42EC"/>
    <w:rsid w:val="00AB05C8"/>
    <w:rsid w:val="00AB2792"/>
    <w:rsid w:val="00AB2A4A"/>
    <w:rsid w:val="00AB2B9F"/>
    <w:rsid w:val="00AB42F3"/>
    <w:rsid w:val="00AC0E75"/>
    <w:rsid w:val="00AC1318"/>
    <w:rsid w:val="00AC3ADB"/>
    <w:rsid w:val="00AC4872"/>
    <w:rsid w:val="00AC4AAB"/>
    <w:rsid w:val="00AC5617"/>
    <w:rsid w:val="00AC5DFD"/>
    <w:rsid w:val="00AD24D4"/>
    <w:rsid w:val="00AD28BC"/>
    <w:rsid w:val="00AD4376"/>
    <w:rsid w:val="00AD577B"/>
    <w:rsid w:val="00AD65F8"/>
    <w:rsid w:val="00AD7775"/>
    <w:rsid w:val="00AE6941"/>
    <w:rsid w:val="00AE7E8B"/>
    <w:rsid w:val="00AF16E2"/>
    <w:rsid w:val="00AF5253"/>
    <w:rsid w:val="00AF58F1"/>
    <w:rsid w:val="00AF63DD"/>
    <w:rsid w:val="00B01A1C"/>
    <w:rsid w:val="00B127FF"/>
    <w:rsid w:val="00B15DAA"/>
    <w:rsid w:val="00B25082"/>
    <w:rsid w:val="00B25A9D"/>
    <w:rsid w:val="00B262A2"/>
    <w:rsid w:val="00B262CC"/>
    <w:rsid w:val="00B3181B"/>
    <w:rsid w:val="00B33276"/>
    <w:rsid w:val="00B37FE8"/>
    <w:rsid w:val="00B40D8D"/>
    <w:rsid w:val="00B41368"/>
    <w:rsid w:val="00B41609"/>
    <w:rsid w:val="00B4394D"/>
    <w:rsid w:val="00B47BB0"/>
    <w:rsid w:val="00B47C13"/>
    <w:rsid w:val="00B501BE"/>
    <w:rsid w:val="00B5559D"/>
    <w:rsid w:val="00B57730"/>
    <w:rsid w:val="00B6068C"/>
    <w:rsid w:val="00B67B36"/>
    <w:rsid w:val="00B67DEC"/>
    <w:rsid w:val="00B71110"/>
    <w:rsid w:val="00B72182"/>
    <w:rsid w:val="00B77B73"/>
    <w:rsid w:val="00B84068"/>
    <w:rsid w:val="00B86CC5"/>
    <w:rsid w:val="00B878DF"/>
    <w:rsid w:val="00B91534"/>
    <w:rsid w:val="00B9330F"/>
    <w:rsid w:val="00B93353"/>
    <w:rsid w:val="00B96186"/>
    <w:rsid w:val="00B969D6"/>
    <w:rsid w:val="00BA06E5"/>
    <w:rsid w:val="00BA1C1A"/>
    <w:rsid w:val="00BA256A"/>
    <w:rsid w:val="00BA5C14"/>
    <w:rsid w:val="00BB0BBD"/>
    <w:rsid w:val="00BB549B"/>
    <w:rsid w:val="00BB6C68"/>
    <w:rsid w:val="00BC0ED7"/>
    <w:rsid w:val="00BC4BD6"/>
    <w:rsid w:val="00BC5579"/>
    <w:rsid w:val="00BD0DFB"/>
    <w:rsid w:val="00BD1D89"/>
    <w:rsid w:val="00BE09A4"/>
    <w:rsid w:val="00BE1CE2"/>
    <w:rsid w:val="00BE4E5B"/>
    <w:rsid w:val="00BE734D"/>
    <w:rsid w:val="00BF0196"/>
    <w:rsid w:val="00BF1F04"/>
    <w:rsid w:val="00BF2F42"/>
    <w:rsid w:val="00BF3B6F"/>
    <w:rsid w:val="00BF4F49"/>
    <w:rsid w:val="00BF789E"/>
    <w:rsid w:val="00BF7CE0"/>
    <w:rsid w:val="00C0134F"/>
    <w:rsid w:val="00C02088"/>
    <w:rsid w:val="00C036BB"/>
    <w:rsid w:val="00C046DC"/>
    <w:rsid w:val="00C04CF7"/>
    <w:rsid w:val="00C07E8B"/>
    <w:rsid w:val="00C126C4"/>
    <w:rsid w:val="00C1422E"/>
    <w:rsid w:val="00C1545F"/>
    <w:rsid w:val="00C177A6"/>
    <w:rsid w:val="00C23824"/>
    <w:rsid w:val="00C24CFB"/>
    <w:rsid w:val="00C30438"/>
    <w:rsid w:val="00C31CC0"/>
    <w:rsid w:val="00C33501"/>
    <w:rsid w:val="00C33CD4"/>
    <w:rsid w:val="00C403EE"/>
    <w:rsid w:val="00C409C0"/>
    <w:rsid w:val="00C40D04"/>
    <w:rsid w:val="00C41293"/>
    <w:rsid w:val="00C43405"/>
    <w:rsid w:val="00C44151"/>
    <w:rsid w:val="00C44A67"/>
    <w:rsid w:val="00C45DDA"/>
    <w:rsid w:val="00C51020"/>
    <w:rsid w:val="00C5218F"/>
    <w:rsid w:val="00C52765"/>
    <w:rsid w:val="00C528FD"/>
    <w:rsid w:val="00C54B7B"/>
    <w:rsid w:val="00C55271"/>
    <w:rsid w:val="00C560FE"/>
    <w:rsid w:val="00C60B21"/>
    <w:rsid w:val="00C63D6A"/>
    <w:rsid w:val="00C64CCF"/>
    <w:rsid w:val="00C7465C"/>
    <w:rsid w:val="00C76E1E"/>
    <w:rsid w:val="00C7742F"/>
    <w:rsid w:val="00C813D0"/>
    <w:rsid w:val="00C813F6"/>
    <w:rsid w:val="00C84EBD"/>
    <w:rsid w:val="00C85AAC"/>
    <w:rsid w:val="00C864A5"/>
    <w:rsid w:val="00C87198"/>
    <w:rsid w:val="00C95F6B"/>
    <w:rsid w:val="00C97496"/>
    <w:rsid w:val="00CA0D05"/>
    <w:rsid w:val="00CA6423"/>
    <w:rsid w:val="00CA77AC"/>
    <w:rsid w:val="00CB0732"/>
    <w:rsid w:val="00CB0E2B"/>
    <w:rsid w:val="00CB5516"/>
    <w:rsid w:val="00CC342C"/>
    <w:rsid w:val="00CC3A20"/>
    <w:rsid w:val="00CC41DD"/>
    <w:rsid w:val="00CC4DB7"/>
    <w:rsid w:val="00CC62EA"/>
    <w:rsid w:val="00CD15CC"/>
    <w:rsid w:val="00CD5AF1"/>
    <w:rsid w:val="00CE5700"/>
    <w:rsid w:val="00CF4309"/>
    <w:rsid w:val="00CF4AB4"/>
    <w:rsid w:val="00CF77FA"/>
    <w:rsid w:val="00D0095F"/>
    <w:rsid w:val="00D02B93"/>
    <w:rsid w:val="00D042C0"/>
    <w:rsid w:val="00D06F0B"/>
    <w:rsid w:val="00D075E3"/>
    <w:rsid w:val="00D10D2E"/>
    <w:rsid w:val="00D13056"/>
    <w:rsid w:val="00D1455B"/>
    <w:rsid w:val="00D154FB"/>
    <w:rsid w:val="00D2054F"/>
    <w:rsid w:val="00D20A2E"/>
    <w:rsid w:val="00D231FB"/>
    <w:rsid w:val="00D2372E"/>
    <w:rsid w:val="00D25DA8"/>
    <w:rsid w:val="00D34DCA"/>
    <w:rsid w:val="00D424C9"/>
    <w:rsid w:val="00D43B54"/>
    <w:rsid w:val="00D46914"/>
    <w:rsid w:val="00D504BF"/>
    <w:rsid w:val="00D566BF"/>
    <w:rsid w:val="00D56E85"/>
    <w:rsid w:val="00D64E6C"/>
    <w:rsid w:val="00D65F2A"/>
    <w:rsid w:val="00D66A79"/>
    <w:rsid w:val="00D701AF"/>
    <w:rsid w:val="00D70C63"/>
    <w:rsid w:val="00D842C7"/>
    <w:rsid w:val="00D904D0"/>
    <w:rsid w:val="00D92225"/>
    <w:rsid w:val="00D92C01"/>
    <w:rsid w:val="00D933B3"/>
    <w:rsid w:val="00D960F0"/>
    <w:rsid w:val="00DA33B0"/>
    <w:rsid w:val="00DA58AC"/>
    <w:rsid w:val="00DA5A64"/>
    <w:rsid w:val="00DA756F"/>
    <w:rsid w:val="00DA79E9"/>
    <w:rsid w:val="00DB3844"/>
    <w:rsid w:val="00DC11DC"/>
    <w:rsid w:val="00DC1C5A"/>
    <w:rsid w:val="00DC409B"/>
    <w:rsid w:val="00DC65D4"/>
    <w:rsid w:val="00DC6807"/>
    <w:rsid w:val="00DD2D96"/>
    <w:rsid w:val="00DD3A7D"/>
    <w:rsid w:val="00DD3DB7"/>
    <w:rsid w:val="00DD52BF"/>
    <w:rsid w:val="00DD592E"/>
    <w:rsid w:val="00DE0F7F"/>
    <w:rsid w:val="00DE3173"/>
    <w:rsid w:val="00DE4B22"/>
    <w:rsid w:val="00DE6D89"/>
    <w:rsid w:val="00DF0488"/>
    <w:rsid w:val="00DF06EC"/>
    <w:rsid w:val="00DF5791"/>
    <w:rsid w:val="00DF6661"/>
    <w:rsid w:val="00DF6E8E"/>
    <w:rsid w:val="00DF7374"/>
    <w:rsid w:val="00DF7A0F"/>
    <w:rsid w:val="00E00A39"/>
    <w:rsid w:val="00E01C48"/>
    <w:rsid w:val="00E028BB"/>
    <w:rsid w:val="00E04289"/>
    <w:rsid w:val="00E05BE7"/>
    <w:rsid w:val="00E07EE9"/>
    <w:rsid w:val="00E23284"/>
    <w:rsid w:val="00E23391"/>
    <w:rsid w:val="00E243EF"/>
    <w:rsid w:val="00E30DDC"/>
    <w:rsid w:val="00E31170"/>
    <w:rsid w:val="00E35DE9"/>
    <w:rsid w:val="00E426EC"/>
    <w:rsid w:val="00E45550"/>
    <w:rsid w:val="00E46413"/>
    <w:rsid w:val="00E505F4"/>
    <w:rsid w:val="00E534D5"/>
    <w:rsid w:val="00E54EB8"/>
    <w:rsid w:val="00E560AC"/>
    <w:rsid w:val="00E609DD"/>
    <w:rsid w:val="00E62B79"/>
    <w:rsid w:val="00E638F7"/>
    <w:rsid w:val="00E7041E"/>
    <w:rsid w:val="00E717A7"/>
    <w:rsid w:val="00E7311D"/>
    <w:rsid w:val="00E82907"/>
    <w:rsid w:val="00E9026A"/>
    <w:rsid w:val="00E9092A"/>
    <w:rsid w:val="00E9115F"/>
    <w:rsid w:val="00E927E0"/>
    <w:rsid w:val="00E94EDF"/>
    <w:rsid w:val="00EA3FF4"/>
    <w:rsid w:val="00EA5785"/>
    <w:rsid w:val="00EA59C0"/>
    <w:rsid w:val="00EA5E1F"/>
    <w:rsid w:val="00EA6572"/>
    <w:rsid w:val="00EB17AC"/>
    <w:rsid w:val="00EB754C"/>
    <w:rsid w:val="00EC0228"/>
    <w:rsid w:val="00EC397A"/>
    <w:rsid w:val="00EC4CFC"/>
    <w:rsid w:val="00ED30D0"/>
    <w:rsid w:val="00ED3CB5"/>
    <w:rsid w:val="00ED4344"/>
    <w:rsid w:val="00ED67E0"/>
    <w:rsid w:val="00EE4E95"/>
    <w:rsid w:val="00EE589D"/>
    <w:rsid w:val="00EE742C"/>
    <w:rsid w:val="00EF0FF2"/>
    <w:rsid w:val="00EF22D7"/>
    <w:rsid w:val="00EF3D77"/>
    <w:rsid w:val="00EF4B3E"/>
    <w:rsid w:val="00F01B1D"/>
    <w:rsid w:val="00F15E34"/>
    <w:rsid w:val="00F17903"/>
    <w:rsid w:val="00F270C2"/>
    <w:rsid w:val="00F31739"/>
    <w:rsid w:val="00F341FB"/>
    <w:rsid w:val="00F34B4A"/>
    <w:rsid w:val="00F360E1"/>
    <w:rsid w:val="00F36522"/>
    <w:rsid w:val="00F47171"/>
    <w:rsid w:val="00F568A3"/>
    <w:rsid w:val="00F61BBC"/>
    <w:rsid w:val="00F6505F"/>
    <w:rsid w:val="00F706D1"/>
    <w:rsid w:val="00F70710"/>
    <w:rsid w:val="00F7077B"/>
    <w:rsid w:val="00F71903"/>
    <w:rsid w:val="00F72B77"/>
    <w:rsid w:val="00F75AA3"/>
    <w:rsid w:val="00F773D7"/>
    <w:rsid w:val="00F84772"/>
    <w:rsid w:val="00F863D7"/>
    <w:rsid w:val="00F94358"/>
    <w:rsid w:val="00FA0578"/>
    <w:rsid w:val="00FA1AF0"/>
    <w:rsid w:val="00FA48B8"/>
    <w:rsid w:val="00FB2542"/>
    <w:rsid w:val="00FC0DEC"/>
    <w:rsid w:val="00FC5290"/>
    <w:rsid w:val="00FD0CDF"/>
    <w:rsid w:val="00FE01A4"/>
    <w:rsid w:val="00FE1717"/>
    <w:rsid w:val="00FE46D2"/>
    <w:rsid w:val="00FE6718"/>
    <w:rsid w:val="00FF1BCD"/>
    <w:rsid w:val="00FF316C"/>
    <w:rsid w:val="01365CC6"/>
    <w:rsid w:val="01A53464"/>
    <w:rsid w:val="01AFA3A2"/>
    <w:rsid w:val="01D28BDC"/>
    <w:rsid w:val="01E54171"/>
    <w:rsid w:val="022540F5"/>
    <w:rsid w:val="0252613F"/>
    <w:rsid w:val="025DA514"/>
    <w:rsid w:val="028ABF2E"/>
    <w:rsid w:val="02F9DD27"/>
    <w:rsid w:val="030B7828"/>
    <w:rsid w:val="034CC8FE"/>
    <w:rsid w:val="035B9A20"/>
    <w:rsid w:val="0381323D"/>
    <w:rsid w:val="03FBA266"/>
    <w:rsid w:val="04241E38"/>
    <w:rsid w:val="04391FDB"/>
    <w:rsid w:val="046B0B19"/>
    <w:rsid w:val="0471EF17"/>
    <w:rsid w:val="04CB4146"/>
    <w:rsid w:val="05B64A4F"/>
    <w:rsid w:val="05C08A16"/>
    <w:rsid w:val="0642E49C"/>
    <w:rsid w:val="066160A4"/>
    <w:rsid w:val="06A13FED"/>
    <w:rsid w:val="06AA1998"/>
    <w:rsid w:val="06AAE463"/>
    <w:rsid w:val="06AC0CF2"/>
    <w:rsid w:val="0704FB09"/>
    <w:rsid w:val="072C0D3F"/>
    <w:rsid w:val="07EF4EAD"/>
    <w:rsid w:val="080C9DBE"/>
    <w:rsid w:val="08370263"/>
    <w:rsid w:val="08376A82"/>
    <w:rsid w:val="0872E82C"/>
    <w:rsid w:val="08BA3FBD"/>
    <w:rsid w:val="08C3FEC2"/>
    <w:rsid w:val="08CA1B33"/>
    <w:rsid w:val="092F1030"/>
    <w:rsid w:val="094BA10B"/>
    <w:rsid w:val="09A9BA1E"/>
    <w:rsid w:val="09EE6683"/>
    <w:rsid w:val="0AA3AD1F"/>
    <w:rsid w:val="0AA641AC"/>
    <w:rsid w:val="0AD042E9"/>
    <w:rsid w:val="0AEC4056"/>
    <w:rsid w:val="0B2F427D"/>
    <w:rsid w:val="0B5974DB"/>
    <w:rsid w:val="0B69E6C1"/>
    <w:rsid w:val="0B75065F"/>
    <w:rsid w:val="0B77C637"/>
    <w:rsid w:val="0B8B538C"/>
    <w:rsid w:val="0BBA95A1"/>
    <w:rsid w:val="0C4EFD45"/>
    <w:rsid w:val="0C62485D"/>
    <w:rsid w:val="0D18D2DE"/>
    <w:rsid w:val="0D798721"/>
    <w:rsid w:val="0D9E01BF"/>
    <w:rsid w:val="0DC6F043"/>
    <w:rsid w:val="0E229B2C"/>
    <w:rsid w:val="0E5B175B"/>
    <w:rsid w:val="0EAF6F16"/>
    <w:rsid w:val="0ECE0A77"/>
    <w:rsid w:val="0EEBDC18"/>
    <w:rsid w:val="0F06EF0E"/>
    <w:rsid w:val="0F302243"/>
    <w:rsid w:val="0F380021"/>
    <w:rsid w:val="0F90102C"/>
    <w:rsid w:val="0F918893"/>
    <w:rsid w:val="0FA01647"/>
    <w:rsid w:val="0FB2C576"/>
    <w:rsid w:val="101E2791"/>
    <w:rsid w:val="104E214F"/>
    <w:rsid w:val="10571129"/>
    <w:rsid w:val="106BCC96"/>
    <w:rsid w:val="10BB426B"/>
    <w:rsid w:val="10C5253A"/>
    <w:rsid w:val="1126CBEB"/>
    <w:rsid w:val="119A1EEA"/>
    <w:rsid w:val="12492032"/>
    <w:rsid w:val="1291E39A"/>
    <w:rsid w:val="12B06006"/>
    <w:rsid w:val="12C03026"/>
    <w:rsid w:val="12F7704E"/>
    <w:rsid w:val="12F97088"/>
    <w:rsid w:val="1373CE38"/>
    <w:rsid w:val="138FC5F3"/>
    <w:rsid w:val="13A905F1"/>
    <w:rsid w:val="13B9D332"/>
    <w:rsid w:val="1412B5C5"/>
    <w:rsid w:val="1418AFEC"/>
    <w:rsid w:val="1444D478"/>
    <w:rsid w:val="14494966"/>
    <w:rsid w:val="14A1B5BD"/>
    <w:rsid w:val="14DA2B66"/>
    <w:rsid w:val="14E940D6"/>
    <w:rsid w:val="15080AAC"/>
    <w:rsid w:val="15E4F068"/>
    <w:rsid w:val="15E8BB09"/>
    <w:rsid w:val="15F0AD92"/>
    <w:rsid w:val="161DAFF3"/>
    <w:rsid w:val="163B6EC6"/>
    <w:rsid w:val="166B62B6"/>
    <w:rsid w:val="1696FD80"/>
    <w:rsid w:val="17075325"/>
    <w:rsid w:val="1794F273"/>
    <w:rsid w:val="17A4AF19"/>
    <w:rsid w:val="17BFB9C5"/>
    <w:rsid w:val="17C40DD5"/>
    <w:rsid w:val="1814BA10"/>
    <w:rsid w:val="183DCBA7"/>
    <w:rsid w:val="186BB270"/>
    <w:rsid w:val="18866CB5"/>
    <w:rsid w:val="197C1A0E"/>
    <w:rsid w:val="198DF512"/>
    <w:rsid w:val="19915ABC"/>
    <w:rsid w:val="19BD8189"/>
    <w:rsid w:val="19C74986"/>
    <w:rsid w:val="19D222D5"/>
    <w:rsid w:val="1A0A98F4"/>
    <w:rsid w:val="1A1410C8"/>
    <w:rsid w:val="1A81AB1E"/>
    <w:rsid w:val="1A941D6E"/>
    <w:rsid w:val="1B03B718"/>
    <w:rsid w:val="1B078DAB"/>
    <w:rsid w:val="1B2ABB09"/>
    <w:rsid w:val="1B36CCA1"/>
    <w:rsid w:val="1C1E46F4"/>
    <w:rsid w:val="1C30909A"/>
    <w:rsid w:val="1D0A8EF7"/>
    <w:rsid w:val="1DADEF30"/>
    <w:rsid w:val="1DDD5CA5"/>
    <w:rsid w:val="1E4253E7"/>
    <w:rsid w:val="1E6F0219"/>
    <w:rsid w:val="1EB989C5"/>
    <w:rsid w:val="1ECF794E"/>
    <w:rsid w:val="1F9ABC3E"/>
    <w:rsid w:val="1FB59153"/>
    <w:rsid w:val="1FD5502E"/>
    <w:rsid w:val="201EB9A7"/>
    <w:rsid w:val="20310215"/>
    <w:rsid w:val="20B45FEA"/>
    <w:rsid w:val="20B84E8B"/>
    <w:rsid w:val="21088E80"/>
    <w:rsid w:val="210A7228"/>
    <w:rsid w:val="2115CC03"/>
    <w:rsid w:val="21205ACF"/>
    <w:rsid w:val="2142046B"/>
    <w:rsid w:val="214D31AF"/>
    <w:rsid w:val="21DD088E"/>
    <w:rsid w:val="21E1A2DA"/>
    <w:rsid w:val="220E33F7"/>
    <w:rsid w:val="221D46BB"/>
    <w:rsid w:val="224141D9"/>
    <w:rsid w:val="22A90C1C"/>
    <w:rsid w:val="2335C229"/>
    <w:rsid w:val="238722B4"/>
    <w:rsid w:val="23A704C6"/>
    <w:rsid w:val="24164B39"/>
    <w:rsid w:val="2455ADA9"/>
    <w:rsid w:val="248320E9"/>
    <w:rsid w:val="249863F9"/>
    <w:rsid w:val="25065A4D"/>
    <w:rsid w:val="25207DBF"/>
    <w:rsid w:val="253100E6"/>
    <w:rsid w:val="2532B3BB"/>
    <w:rsid w:val="257435AE"/>
    <w:rsid w:val="257E013E"/>
    <w:rsid w:val="25BC9CAB"/>
    <w:rsid w:val="268328D9"/>
    <w:rsid w:val="26935E18"/>
    <w:rsid w:val="26FAD256"/>
    <w:rsid w:val="272F4A24"/>
    <w:rsid w:val="2765EA28"/>
    <w:rsid w:val="283222CB"/>
    <w:rsid w:val="28CEEAD2"/>
    <w:rsid w:val="29751C1C"/>
    <w:rsid w:val="29935AED"/>
    <w:rsid w:val="29B000E2"/>
    <w:rsid w:val="2A61DFD6"/>
    <w:rsid w:val="2A7237B1"/>
    <w:rsid w:val="2A8D594E"/>
    <w:rsid w:val="2B711129"/>
    <w:rsid w:val="2B9C6124"/>
    <w:rsid w:val="2BA69D3A"/>
    <w:rsid w:val="2BAAE084"/>
    <w:rsid w:val="2BAB9858"/>
    <w:rsid w:val="2BD1A52D"/>
    <w:rsid w:val="2BE87771"/>
    <w:rsid w:val="2BF26A44"/>
    <w:rsid w:val="2BF2BEB4"/>
    <w:rsid w:val="2C0B9EAE"/>
    <w:rsid w:val="2C367D48"/>
    <w:rsid w:val="2C99BBF9"/>
    <w:rsid w:val="2CE7FCB9"/>
    <w:rsid w:val="2CEC012E"/>
    <w:rsid w:val="2D2237C8"/>
    <w:rsid w:val="2D74E079"/>
    <w:rsid w:val="2D9CD9A3"/>
    <w:rsid w:val="2EB988DA"/>
    <w:rsid w:val="2ED8EE86"/>
    <w:rsid w:val="2EDE55ED"/>
    <w:rsid w:val="2F0FCEBA"/>
    <w:rsid w:val="2F14D476"/>
    <w:rsid w:val="2F2148DF"/>
    <w:rsid w:val="2F357795"/>
    <w:rsid w:val="2F7989E8"/>
    <w:rsid w:val="309E15FD"/>
    <w:rsid w:val="30A8D9B9"/>
    <w:rsid w:val="31603264"/>
    <w:rsid w:val="31615FAC"/>
    <w:rsid w:val="318A4184"/>
    <w:rsid w:val="31FC5A40"/>
    <w:rsid w:val="32BD5740"/>
    <w:rsid w:val="32E0FCBD"/>
    <w:rsid w:val="32ECD98A"/>
    <w:rsid w:val="332C4895"/>
    <w:rsid w:val="3372A7FE"/>
    <w:rsid w:val="3372AF59"/>
    <w:rsid w:val="33C0918E"/>
    <w:rsid w:val="346E3F39"/>
    <w:rsid w:val="34A32658"/>
    <w:rsid w:val="34AF5351"/>
    <w:rsid w:val="35EF98AD"/>
    <w:rsid w:val="36466FB7"/>
    <w:rsid w:val="367C0F46"/>
    <w:rsid w:val="36AF9908"/>
    <w:rsid w:val="37AAFC38"/>
    <w:rsid w:val="37ED878D"/>
    <w:rsid w:val="380388BC"/>
    <w:rsid w:val="386C41F1"/>
    <w:rsid w:val="388DF9EE"/>
    <w:rsid w:val="39075B96"/>
    <w:rsid w:val="3931250D"/>
    <w:rsid w:val="3944EED9"/>
    <w:rsid w:val="39502F36"/>
    <w:rsid w:val="397E27C4"/>
    <w:rsid w:val="39B43756"/>
    <w:rsid w:val="39CACBD7"/>
    <w:rsid w:val="3A276853"/>
    <w:rsid w:val="3A761FD8"/>
    <w:rsid w:val="3A79BA5C"/>
    <w:rsid w:val="3A88D3F7"/>
    <w:rsid w:val="3A8CF9A3"/>
    <w:rsid w:val="3A8F2894"/>
    <w:rsid w:val="3ACB2A4D"/>
    <w:rsid w:val="3AE2FEE2"/>
    <w:rsid w:val="3B24D112"/>
    <w:rsid w:val="3B4598F5"/>
    <w:rsid w:val="3B63784E"/>
    <w:rsid w:val="3B64AF43"/>
    <w:rsid w:val="3CFDD077"/>
    <w:rsid w:val="3D08E762"/>
    <w:rsid w:val="3D1847CE"/>
    <w:rsid w:val="3D222603"/>
    <w:rsid w:val="3D54FCD9"/>
    <w:rsid w:val="3D80F9B7"/>
    <w:rsid w:val="3DC9A319"/>
    <w:rsid w:val="3DFD97B4"/>
    <w:rsid w:val="3E2C592D"/>
    <w:rsid w:val="3E490ADF"/>
    <w:rsid w:val="3E6DBC50"/>
    <w:rsid w:val="3E70BB62"/>
    <w:rsid w:val="3EB9BF33"/>
    <w:rsid w:val="3EC11163"/>
    <w:rsid w:val="3EE65AB2"/>
    <w:rsid w:val="3EF0BF2B"/>
    <w:rsid w:val="3EF939A7"/>
    <w:rsid w:val="3F00DD62"/>
    <w:rsid w:val="3F6684A6"/>
    <w:rsid w:val="3F79949D"/>
    <w:rsid w:val="3F9E9480"/>
    <w:rsid w:val="3FA760FA"/>
    <w:rsid w:val="3FB8C629"/>
    <w:rsid w:val="40098063"/>
    <w:rsid w:val="40291F80"/>
    <w:rsid w:val="4035DE8D"/>
    <w:rsid w:val="40AC8DAB"/>
    <w:rsid w:val="41D4CF81"/>
    <w:rsid w:val="41DCB6F6"/>
    <w:rsid w:val="4200C31F"/>
    <w:rsid w:val="421A0341"/>
    <w:rsid w:val="421B0105"/>
    <w:rsid w:val="422A8E89"/>
    <w:rsid w:val="4235B099"/>
    <w:rsid w:val="42DC9C57"/>
    <w:rsid w:val="4337CBBC"/>
    <w:rsid w:val="43B6E788"/>
    <w:rsid w:val="43E473A4"/>
    <w:rsid w:val="440D229D"/>
    <w:rsid w:val="44544CE5"/>
    <w:rsid w:val="445F1885"/>
    <w:rsid w:val="44654DFE"/>
    <w:rsid w:val="4487561A"/>
    <w:rsid w:val="44D7CC5C"/>
    <w:rsid w:val="45AE5950"/>
    <w:rsid w:val="45B3FB20"/>
    <w:rsid w:val="45D83A51"/>
    <w:rsid w:val="45EA7B5E"/>
    <w:rsid w:val="45F0E187"/>
    <w:rsid w:val="46AEAEA0"/>
    <w:rsid w:val="46E963C6"/>
    <w:rsid w:val="471CDF1C"/>
    <w:rsid w:val="4746D8C2"/>
    <w:rsid w:val="4755B5BA"/>
    <w:rsid w:val="4766BFD7"/>
    <w:rsid w:val="476AD331"/>
    <w:rsid w:val="47BBBEC1"/>
    <w:rsid w:val="47C00437"/>
    <w:rsid w:val="47C85DB5"/>
    <w:rsid w:val="4817A3BE"/>
    <w:rsid w:val="488E6048"/>
    <w:rsid w:val="48B2C36F"/>
    <w:rsid w:val="4940A3BA"/>
    <w:rsid w:val="499E19C8"/>
    <w:rsid w:val="49BE0C74"/>
    <w:rsid w:val="4A744053"/>
    <w:rsid w:val="4AA85523"/>
    <w:rsid w:val="4ACD84DA"/>
    <w:rsid w:val="4AF82814"/>
    <w:rsid w:val="4B68895B"/>
    <w:rsid w:val="4B73EBBB"/>
    <w:rsid w:val="4B924270"/>
    <w:rsid w:val="4BEA81AF"/>
    <w:rsid w:val="4C114806"/>
    <w:rsid w:val="4CA2A13A"/>
    <w:rsid w:val="4CCD8301"/>
    <w:rsid w:val="4CDDAD23"/>
    <w:rsid w:val="4DC32C2D"/>
    <w:rsid w:val="4E268B6B"/>
    <w:rsid w:val="4E46625A"/>
    <w:rsid w:val="4EA7458B"/>
    <w:rsid w:val="4F4759BC"/>
    <w:rsid w:val="4FFFB21A"/>
    <w:rsid w:val="5012C20A"/>
    <w:rsid w:val="50707A75"/>
    <w:rsid w:val="5070ED93"/>
    <w:rsid w:val="50719EED"/>
    <w:rsid w:val="5107525F"/>
    <w:rsid w:val="510B049A"/>
    <w:rsid w:val="516BFF88"/>
    <w:rsid w:val="517FF903"/>
    <w:rsid w:val="51D328E0"/>
    <w:rsid w:val="51FBB1BC"/>
    <w:rsid w:val="520BD70E"/>
    <w:rsid w:val="523E0AEA"/>
    <w:rsid w:val="5242EEA0"/>
    <w:rsid w:val="5278C00A"/>
    <w:rsid w:val="53087ED3"/>
    <w:rsid w:val="53C1D07C"/>
    <w:rsid w:val="546B3A55"/>
    <w:rsid w:val="54A1052B"/>
    <w:rsid w:val="5530C377"/>
    <w:rsid w:val="5582BEEC"/>
    <w:rsid w:val="5582E0AC"/>
    <w:rsid w:val="571DDD42"/>
    <w:rsid w:val="572E8B2D"/>
    <w:rsid w:val="572FB159"/>
    <w:rsid w:val="57457923"/>
    <w:rsid w:val="5748AC5A"/>
    <w:rsid w:val="57CA00B4"/>
    <w:rsid w:val="57D59122"/>
    <w:rsid w:val="57E6B8F6"/>
    <w:rsid w:val="580E6B41"/>
    <w:rsid w:val="5822FBAB"/>
    <w:rsid w:val="5866C8B9"/>
    <w:rsid w:val="58827966"/>
    <w:rsid w:val="58A6D08C"/>
    <w:rsid w:val="58E5C077"/>
    <w:rsid w:val="58F23798"/>
    <w:rsid w:val="590422B5"/>
    <w:rsid w:val="590E94F8"/>
    <w:rsid w:val="591B2634"/>
    <w:rsid w:val="59A1EBF3"/>
    <w:rsid w:val="59BC16D0"/>
    <w:rsid w:val="59D9A775"/>
    <w:rsid w:val="5A4F577A"/>
    <w:rsid w:val="5A69EA55"/>
    <w:rsid w:val="5AC2E836"/>
    <w:rsid w:val="5AE534D1"/>
    <w:rsid w:val="5B437834"/>
    <w:rsid w:val="5B4C199B"/>
    <w:rsid w:val="5B4FA939"/>
    <w:rsid w:val="5BA6809E"/>
    <w:rsid w:val="5C057F41"/>
    <w:rsid w:val="5C460F7B"/>
    <w:rsid w:val="5C6B9579"/>
    <w:rsid w:val="5CBAD2D1"/>
    <w:rsid w:val="5CD22AA2"/>
    <w:rsid w:val="5D0AECCB"/>
    <w:rsid w:val="5D0D52D4"/>
    <w:rsid w:val="5DBD33E5"/>
    <w:rsid w:val="5DC2931C"/>
    <w:rsid w:val="5DE1A7F2"/>
    <w:rsid w:val="5E07B2FF"/>
    <w:rsid w:val="5E1051DF"/>
    <w:rsid w:val="5EA468EF"/>
    <w:rsid w:val="5EC7CCEB"/>
    <w:rsid w:val="5EF36FCF"/>
    <w:rsid w:val="5F38CD1B"/>
    <w:rsid w:val="5F455673"/>
    <w:rsid w:val="5F5F77DE"/>
    <w:rsid w:val="5FFDE9F4"/>
    <w:rsid w:val="60811965"/>
    <w:rsid w:val="60A4ACED"/>
    <w:rsid w:val="60C7554A"/>
    <w:rsid w:val="60C76BE8"/>
    <w:rsid w:val="60D21ABE"/>
    <w:rsid w:val="613F0EF0"/>
    <w:rsid w:val="627534F6"/>
    <w:rsid w:val="627D63FA"/>
    <w:rsid w:val="62E56418"/>
    <w:rsid w:val="63825BB7"/>
    <w:rsid w:val="6386F926"/>
    <w:rsid w:val="63B1F851"/>
    <w:rsid w:val="640581A3"/>
    <w:rsid w:val="640766A7"/>
    <w:rsid w:val="64140328"/>
    <w:rsid w:val="64590D88"/>
    <w:rsid w:val="64633008"/>
    <w:rsid w:val="6490A32E"/>
    <w:rsid w:val="64D2D1F3"/>
    <w:rsid w:val="64DF4BA4"/>
    <w:rsid w:val="653B6619"/>
    <w:rsid w:val="6545CD5D"/>
    <w:rsid w:val="6548E832"/>
    <w:rsid w:val="65F140BA"/>
    <w:rsid w:val="6619321F"/>
    <w:rsid w:val="66209011"/>
    <w:rsid w:val="66295FA0"/>
    <w:rsid w:val="6656BCC7"/>
    <w:rsid w:val="66CC999E"/>
    <w:rsid w:val="67373928"/>
    <w:rsid w:val="677020CE"/>
    <w:rsid w:val="67DA74CE"/>
    <w:rsid w:val="67DECECD"/>
    <w:rsid w:val="67EA5137"/>
    <w:rsid w:val="68026211"/>
    <w:rsid w:val="681245F5"/>
    <w:rsid w:val="68587570"/>
    <w:rsid w:val="686D1392"/>
    <w:rsid w:val="6903A42C"/>
    <w:rsid w:val="6977B7BE"/>
    <w:rsid w:val="6981D5BF"/>
    <w:rsid w:val="69E1B301"/>
    <w:rsid w:val="6A24EA8D"/>
    <w:rsid w:val="6B111786"/>
    <w:rsid w:val="6B3B1C29"/>
    <w:rsid w:val="6B62D86D"/>
    <w:rsid w:val="6B6AA62F"/>
    <w:rsid w:val="6B9E0428"/>
    <w:rsid w:val="6BDE435C"/>
    <w:rsid w:val="6C3F02BE"/>
    <w:rsid w:val="6C63A26C"/>
    <w:rsid w:val="6C7A810B"/>
    <w:rsid w:val="6C879CB9"/>
    <w:rsid w:val="6CD73A50"/>
    <w:rsid w:val="6CD7D351"/>
    <w:rsid w:val="6D01A844"/>
    <w:rsid w:val="6D7BE7D4"/>
    <w:rsid w:val="6DFEE3F2"/>
    <w:rsid w:val="6E0C3942"/>
    <w:rsid w:val="6E26C0AB"/>
    <w:rsid w:val="6E29B7C7"/>
    <w:rsid w:val="6E2F2381"/>
    <w:rsid w:val="6E39E438"/>
    <w:rsid w:val="6E5A3EBD"/>
    <w:rsid w:val="6ED6F238"/>
    <w:rsid w:val="6EFE5D81"/>
    <w:rsid w:val="6F54EC8F"/>
    <w:rsid w:val="6FB9A7E9"/>
    <w:rsid w:val="6FDDEC37"/>
    <w:rsid w:val="6FF9ADF9"/>
    <w:rsid w:val="700BE4D8"/>
    <w:rsid w:val="7014F462"/>
    <w:rsid w:val="7017D871"/>
    <w:rsid w:val="70327F49"/>
    <w:rsid w:val="706471A8"/>
    <w:rsid w:val="706505A4"/>
    <w:rsid w:val="70B82030"/>
    <w:rsid w:val="70FB2950"/>
    <w:rsid w:val="711689D2"/>
    <w:rsid w:val="712ABDBB"/>
    <w:rsid w:val="714DBF07"/>
    <w:rsid w:val="718B7F79"/>
    <w:rsid w:val="71B9FFCF"/>
    <w:rsid w:val="71C192A7"/>
    <w:rsid w:val="71FDC7E1"/>
    <w:rsid w:val="7222E8CE"/>
    <w:rsid w:val="724F2B18"/>
    <w:rsid w:val="72DB812B"/>
    <w:rsid w:val="7310144B"/>
    <w:rsid w:val="73356F81"/>
    <w:rsid w:val="7387C410"/>
    <w:rsid w:val="7395AF47"/>
    <w:rsid w:val="743A6525"/>
    <w:rsid w:val="749E5E57"/>
    <w:rsid w:val="74D3E638"/>
    <w:rsid w:val="74F4E1C2"/>
    <w:rsid w:val="74F998FD"/>
    <w:rsid w:val="7584A2DA"/>
    <w:rsid w:val="75C5DB43"/>
    <w:rsid w:val="7699866E"/>
    <w:rsid w:val="76B97E51"/>
    <w:rsid w:val="76D716E1"/>
    <w:rsid w:val="76E0D83D"/>
    <w:rsid w:val="77114EC0"/>
    <w:rsid w:val="778E0ACB"/>
    <w:rsid w:val="77A599CD"/>
    <w:rsid w:val="780FD0E3"/>
    <w:rsid w:val="7825201B"/>
    <w:rsid w:val="7854C3CB"/>
    <w:rsid w:val="785C0D65"/>
    <w:rsid w:val="788CAC6D"/>
    <w:rsid w:val="78AD70C6"/>
    <w:rsid w:val="78BB7D8B"/>
    <w:rsid w:val="790E5C53"/>
    <w:rsid w:val="793B81AE"/>
    <w:rsid w:val="7974875A"/>
    <w:rsid w:val="797A36D5"/>
    <w:rsid w:val="7999BDFD"/>
    <w:rsid w:val="79BDCFC4"/>
    <w:rsid w:val="79D29526"/>
    <w:rsid w:val="7A0D32F3"/>
    <w:rsid w:val="7A44754D"/>
    <w:rsid w:val="7A7D77CC"/>
    <w:rsid w:val="7A81FC9B"/>
    <w:rsid w:val="7AF7EFA9"/>
    <w:rsid w:val="7B58E603"/>
    <w:rsid w:val="7BE47679"/>
    <w:rsid w:val="7C2DAE5D"/>
    <w:rsid w:val="7C6C3105"/>
    <w:rsid w:val="7C7B88C1"/>
    <w:rsid w:val="7CEE718C"/>
    <w:rsid w:val="7D2AD1CA"/>
    <w:rsid w:val="7D5151D2"/>
    <w:rsid w:val="7D67BE6F"/>
    <w:rsid w:val="7DB4BD26"/>
    <w:rsid w:val="7DD63EB1"/>
    <w:rsid w:val="7E0D2286"/>
    <w:rsid w:val="7E2A6C67"/>
    <w:rsid w:val="7EAB6262"/>
    <w:rsid w:val="7ED677A0"/>
    <w:rsid w:val="7F60B813"/>
    <w:rsid w:val="7FA141A9"/>
    <w:rsid w:val="7FAF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AF012"/>
  <w15:docId w15:val="{D86CD580-003E-4152-9BB5-A6C6BDDE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StandardWeb">
    <w:name w:val="Normal (Web)"/>
    <w:basedOn w:val="Standard"/>
    <w:uiPriority w:val="99"/>
    <w:unhideWhenUsed/>
    <w:rsid w:val="00CB5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A141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745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5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5E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5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5E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ae711-e737-4771-a733-dae4026d30ca">
      <Terms xmlns="http://schemas.microsoft.com/office/infopath/2007/PartnerControls"/>
    </lcf76f155ced4ddcb4097134ff3c332f>
    <TaxCatchAll xmlns="5024892e-3bde-4320-aa0f-2027630caa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8" ma:contentTypeDescription="Ein neues Dokument erstellen." ma:contentTypeScope="" ma:versionID="c6011247981d89edde33c63f55969b93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4590340f25bb43d0f05a8a03f3ab96f8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715ab-2909-4768-bdc2-404484b89939}" ma:internalName="TaxCatchAll" ma:showField="CatchAllData" ma:web="5024892e-3bde-4320-aa0f-2027630ca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7C05-CB1F-4B8F-BF6B-BD818FC69D15}">
  <ds:schemaRefs>
    <ds:schemaRef ds:uri="http://schemas.microsoft.com/office/2006/metadata/properties"/>
    <ds:schemaRef ds:uri="http://schemas.microsoft.com/office/infopath/2007/PartnerControls"/>
    <ds:schemaRef ds:uri="d09ae711-e737-4771-a733-dae4026d30ca"/>
    <ds:schemaRef ds:uri="5024892e-3bde-4320-aa0f-2027630caaa8"/>
  </ds:schemaRefs>
</ds:datastoreItem>
</file>

<file path=customXml/itemProps2.xml><?xml version="1.0" encoding="utf-8"?>
<ds:datastoreItem xmlns:ds="http://schemas.openxmlformats.org/officeDocument/2006/customXml" ds:itemID="{D13AEC8E-C66D-4BFF-BE0F-D622558E4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554A1-D481-452C-BFAC-0B0BB3574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AA3B4-1E5D-4256-B8CD-5F41B3AF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4122</Words>
  <Characters>25970</Characters>
  <Application>Microsoft Office Word</Application>
  <DocSecurity>0</DocSecurity>
  <Lines>216</Lines>
  <Paragraphs>60</Paragraphs>
  <ScaleCrop>false</ScaleCrop>
  <Company>GIZ GmbH</Company>
  <LinksUpToDate>false</LinksUpToDate>
  <CharactersWithSpaces>30032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Höß</dc:creator>
  <cp:keywords/>
  <cp:lastModifiedBy>Uysal, Zuhal GIZ</cp:lastModifiedBy>
  <cp:revision>4</cp:revision>
  <cp:lastPrinted>2014-08-22T02:05:00Z</cp:lastPrinted>
  <dcterms:created xsi:type="dcterms:W3CDTF">2026-04-29T05:46:00Z</dcterms:created>
  <dcterms:modified xsi:type="dcterms:W3CDTF">2026-05-04T08:32:00Z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  <property fmtid="{D5CDD505-2E9C-101B-9397-08002B2CF9AE}" pid="3" name="MediaServiceImageTags">
    <vt:lpwstr/>
  </property>
</Properties>
</file>